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before="240" w:after="120"/>
        <w:ind w:right="460" w:firstLine="1616"/>
        <w:jc w:val="center"/>
        <w:textAlignment w:val="baseline"/>
        <w:rPr>
          <w:rFonts w:hint="eastAsia" w:ascii="Times New Roman" w:hAnsi="Times New Roman" w:cs="Times New Roman"/>
          <w:bCs/>
          <w:sz w:val="22"/>
          <w:szCs w:val="22"/>
        </w:rPr>
      </w:pPr>
    </w:p>
    <w:p>
      <w:pPr>
        <w:widowControl/>
        <w:snapToGrid w:val="0"/>
        <w:spacing w:before="240" w:after="120"/>
        <w:ind w:right="460" w:firstLine="1616"/>
        <w:jc w:val="center"/>
        <w:textAlignment w:val="baseline"/>
        <w:rPr>
          <w:rFonts w:hint="eastAsia" w:ascii="Times New Roman" w:hAnsi="Times New Roman" w:eastAsia="宋体" w:cs="Times New Roman"/>
          <w:bCs/>
          <w:sz w:val="22"/>
          <w:szCs w:val="22"/>
          <w:lang w:eastAsia="zh-CN"/>
        </w:rPr>
      </w:pPr>
      <w:r>
        <w:rPr>
          <w:rFonts w:ascii="Times New Roman" w:hAnsi="Times New Roman" w:cs="Times New Roman"/>
          <w:bCs/>
          <w:sz w:val="22"/>
          <w:szCs w:val="22"/>
          <w:bdr w:val="single" w:color="auto" w:sz="4" w:space="0"/>
        </w:rPr>
        <w:t>合同编号：</w:t>
      </w:r>
      <w:r>
        <w:rPr>
          <w:rFonts w:hint="eastAsia" w:ascii="Times New Roman" w:hAnsi="Times New Roman" w:cs="Times New Roman"/>
          <w:bCs/>
          <w:sz w:val="22"/>
          <w:szCs w:val="22"/>
          <w:bdr w:val="single" w:color="auto" w:sz="4" w:space="0"/>
          <w:lang w:val="en-US" w:eastAsia="zh-CN"/>
        </w:rPr>
        <w:t xml:space="preserve">  </w:t>
      </w:r>
      <w:r>
        <w:rPr>
          <w:rFonts w:hint="eastAsia" w:ascii="Times New Roman" w:hAnsi="Times New Roman" w:cs="Times New Roman"/>
          <w:bCs/>
          <w:sz w:val="22"/>
          <w:szCs w:val="22"/>
          <w:lang w:val="en-US" w:eastAsia="zh-CN"/>
        </w:rPr>
        <w:t xml:space="preserve">  </w:t>
      </w:r>
    </w:p>
    <w:p>
      <w:pPr>
        <w:widowControl/>
        <w:snapToGrid w:val="0"/>
        <w:spacing w:before="240" w:after="120"/>
        <w:ind w:right="460" w:firstLine="1616"/>
        <w:jc w:val="center"/>
        <w:textAlignment w:val="baseline"/>
        <w:rPr>
          <w:rFonts w:ascii="Times New Roman" w:hAnsi="Times New Roman" w:cs="Times New Roman"/>
          <w:bCs/>
          <w:sz w:val="22"/>
          <w:szCs w:val="22"/>
        </w:rPr>
      </w:pPr>
    </w:p>
    <w:p>
      <w:pPr>
        <w:widowControl/>
        <w:snapToGrid w:val="0"/>
        <w:spacing w:before="240" w:after="120"/>
        <w:ind w:right="460" w:firstLine="1616"/>
        <w:jc w:val="right"/>
        <w:textAlignment w:val="baseline"/>
        <w:rPr>
          <w:rFonts w:ascii="Times New Roman" w:hAnsi="Times New Roman" w:cs="Times New Roman"/>
          <w:bCs/>
          <w:sz w:val="22"/>
          <w:szCs w:val="22"/>
        </w:rPr>
      </w:pPr>
    </w:p>
    <w:p>
      <w:pPr>
        <w:widowControl/>
        <w:snapToGrid w:val="0"/>
        <w:spacing w:before="240" w:after="120"/>
        <w:ind w:right="460" w:firstLine="1616"/>
        <w:jc w:val="right"/>
        <w:textAlignment w:val="baseline"/>
        <w:rPr>
          <w:rFonts w:ascii="Times New Roman" w:hAnsi="Times New Roman" w:cs="Times New Roman"/>
          <w:bCs/>
          <w:sz w:val="22"/>
          <w:szCs w:val="22"/>
        </w:rPr>
      </w:pPr>
    </w:p>
    <w:p>
      <w:pPr>
        <w:widowControl/>
        <w:snapToGrid w:val="0"/>
        <w:spacing w:before="240" w:after="120"/>
        <w:ind w:right="460" w:firstLine="1616"/>
        <w:jc w:val="right"/>
        <w:textAlignment w:val="baseline"/>
        <w:rPr>
          <w:rFonts w:ascii="Times New Roman" w:hAnsi="Times New Roman" w:cs="Times New Roman"/>
          <w:bCs/>
          <w:sz w:val="22"/>
          <w:szCs w:val="22"/>
        </w:rPr>
      </w:pPr>
      <w:bookmarkStart w:id="12" w:name="_GoBack"/>
      <w:bookmarkEnd w:id="12"/>
    </w:p>
    <w:p>
      <w:pPr>
        <w:widowControl/>
        <w:snapToGrid w:val="0"/>
        <w:spacing w:before="240" w:after="120"/>
        <w:ind w:right="460" w:firstLine="1616"/>
        <w:jc w:val="right"/>
        <w:textAlignment w:val="baseline"/>
        <w:rPr>
          <w:rFonts w:ascii="Times New Roman" w:hAnsi="Times New Roman" w:cs="Times New Roman"/>
          <w:bCs/>
          <w:sz w:val="22"/>
          <w:szCs w:val="22"/>
        </w:rPr>
      </w:pPr>
    </w:p>
    <w:p>
      <w:pPr>
        <w:widowControl/>
        <w:snapToGrid w:val="0"/>
        <w:spacing w:before="240" w:after="120"/>
        <w:ind w:right="460" w:firstLine="1616"/>
        <w:jc w:val="right"/>
        <w:textAlignment w:val="baseline"/>
        <w:rPr>
          <w:rFonts w:ascii="Times New Roman" w:hAnsi="Times New Roman" w:cs="Times New Roman"/>
          <w:bCs/>
          <w:sz w:val="22"/>
          <w:szCs w:val="22"/>
        </w:rPr>
      </w:pPr>
    </w:p>
    <w:p>
      <w:pPr>
        <w:widowControl/>
        <w:snapToGrid w:val="0"/>
        <w:spacing w:before="240" w:after="120"/>
        <w:ind w:right="460"/>
        <w:jc w:val="center"/>
        <w:textAlignment w:val="baseline"/>
        <w:rPr>
          <w:rFonts w:ascii="Times New Roman" w:hAnsi="Times New Roman" w:cs="Times New Roman"/>
          <w:b/>
          <w:bCs/>
          <w:sz w:val="72"/>
          <w:szCs w:val="72"/>
        </w:rPr>
      </w:pPr>
      <w:r>
        <w:rPr>
          <w:rFonts w:ascii="Times New Roman" w:hAnsi="Times New Roman" w:cs="Times New Roman"/>
          <w:b/>
          <w:bCs/>
          <w:sz w:val="72"/>
          <w:szCs w:val="72"/>
        </w:rPr>
        <w:t>采 购 合 同</w:t>
      </w: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45"/>
        <w:gridCol w:w="56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45" w:type="dxa"/>
          </w:tcPr>
          <w:p>
            <w:pPr>
              <w:snapToGrid w:val="0"/>
              <w:spacing w:after="156" w:line="380" w:lineRule="exact"/>
              <w:textAlignment w:val="baseline"/>
              <w:rPr>
                <w:rFonts w:ascii="Times New Roman" w:hAnsi="Times New Roman" w:cs="Times New Roman"/>
                <w:sz w:val="22"/>
                <w:szCs w:val="22"/>
              </w:rPr>
            </w:pPr>
          </w:p>
          <w:p>
            <w:pPr>
              <w:snapToGrid w:val="0"/>
              <w:spacing w:after="156" w:line="380" w:lineRule="exact"/>
              <w:textAlignment w:val="baseline"/>
              <w:rPr>
                <w:rFonts w:ascii="Times New Roman" w:hAnsi="Times New Roman" w:cs="Times New Roman"/>
                <w:sz w:val="22"/>
                <w:szCs w:val="22"/>
              </w:rPr>
            </w:pPr>
          </w:p>
          <w:p>
            <w:pPr>
              <w:snapToGrid w:val="0"/>
              <w:spacing w:after="156" w:line="380" w:lineRule="exact"/>
              <w:textAlignment w:val="baseline"/>
              <w:rPr>
                <w:rFonts w:ascii="Times New Roman" w:hAnsi="Times New Roman" w:cs="Times New Roman"/>
                <w:sz w:val="22"/>
                <w:szCs w:val="22"/>
              </w:rPr>
            </w:pPr>
          </w:p>
          <w:p>
            <w:pPr>
              <w:snapToGrid w:val="0"/>
              <w:spacing w:after="156" w:line="380" w:lineRule="exact"/>
              <w:textAlignment w:val="baseline"/>
              <w:rPr>
                <w:rFonts w:ascii="Times New Roman" w:hAnsi="Times New Roman" w:cs="Times New Roman"/>
                <w:sz w:val="22"/>
                <w:szCs w:val="22"/>
              </w:rPr>
            </w:pPr>
          </w:p>
          <w:p>
            <w:pPr>
              <w:snapToGrid w:val="0"/>
              <w:spacing w:after="156" w:line="380" w:lineRule="exact"/>
              <w:textAlignment w:val="baseline"/>
              <w:rPr>
                <w:rFonts w:ascii="Times New Roman" w:hAnsi="Times New Roman" w:cs="Times New Roman"/>
                <w:sz w:val="22"/>
                <w:szCs w:val="22"/>
              </w:rPr>
            </w:pPr>
          </w:p>
          <w:p>
            <w:pPr>
              <w:snapToGrid w:val="0"/>
              <w:spacing w:after="156" w:line="380" w:lineRule="exact"/>
              <w:textAlignment w:val="baseline"/>
              <w:rPr>
                <w:rFonts w:ascii="Times New Roman" w:hAnsi="Times New Roman" w:cs="Times New Roman"/>
                <w:sz w:val="22"/>
                <w:szCs w:val="22"/>
              </w:rPr>
            </w:pPr>
          </w:p>
          <w:p>
            <w:pPr>
              <w:snapToGrid w:val="0"/>
              <w:spacing w:after="156" w:line="380" w:lineRule="exact"/>
              <w:textAlignment w:val="baseline"/>
              <w:rPr>
                <w:rFonts w:ascii="Times New Roman" w:hAnsi="Times New Roman" w:cs="Times New Roman"/>
                <w:sz w:val="22"/>
                <w:szCs w:val="22"/>
              </w:rPr>
            </w:pPr>
          </w:p>
          <w:p>
            <w:pPr>
              <w:snapToGrid w:val="0"/>
              <w:spacing w:after="156" w:line="380" w:lineRule="exact"/>
              <w:textAlignment w:val="baseline"/>
              <w:rPr>
                <w:rFonts w:ascii="Times New Roman" w:hAnsi="Times New Roman" w:cs="Times New Roman"/>
                <w:sz w:val="22"/>
                <w:szCs w:val="22"/>
              </w:rPr>
            </w:pPr>
          </w:p>
          <w:p>
            <w:pPr>
              <w:snapToGrid w:val="0"/>
              <w:spacing w:after="156" w:line="380" w:lineRule="exact"/>
              <w:textAlignment w:val="baseline"/>
              <w:rPr>
                <w:rFonts w:ascii="Times New Roman" w:hAnsi="Times New Roman" w:cs="Times New Roman"/>
                <w:sz w:val="22"/>
                <w:szCs w:val="22"/>
              </w:rPr>
            </w:pPr>
          </w:p>
          <w:p>
            <w:pPr>
              <w:snapToGrid w:val="0"/>
              <w:spacing w:after="156" w:line="380" w:lineRule="exact"/>
              <w:textAlignment w:val="baseline"/>
              <w:rPr>
                <w:rFonts w:ascii="Times New Roman" w:hAnsi="Times New Roman" w:cs="Times New Roman"/>
                <w:sz w:val="22"/>
                <w:szCs w:val="22"/>
              </w:rPr>
            </w:pPr>
          </w:p>
          <w:p>
            <w:pPr>
              <w:snapToGrid w:val="0"/>
              <w:spacing w:after="156" w:line="380" w:lineRule="exact"/>
              <w:textAlignment w:val="baseline"/>
              <w:rPr>
                <w:rFonts w:ascii="Times New Roman" w:hAnsi="Times New Roman" w:cs="Times New Roman"/>
                <w:sz w:val="22"/>
                <w:szCs w:val="22"/>
              </w:rPr>
            </w:pPr>
          </w:p>
          <w:p>
            <w:pPr>
              <w:snapToGrid w:val="0"/>
              <w:spacing w:after="156" w:line="380" w:lineRule="exact"/>
              <w:textAlignment w:val="baseline"/>
              <w:rPr>
                <w:rFonts w:ascii="Times New Roman" w:hAnsi="Times New Roman" w:cs="Times New Roman"/>
                <w:sz w:val="22"/>
                <w:szCs w:val="22"/>
              </w:rPr>
            </w:pPr>
            <w:r>
              <w:rPr>
                <w:rFonts w:ascii="Times New Roman" w:hAnsi="Times New Roman" w:cs="Times New Roman"/>
                <w:sz w:val="22"/>
                <w:szCs w:val="22"/>
              </w:rPr>
              <w:t>甲 方：</w:t>
            </w:r>
          </w:p>
        </w:tc>
        <w:tc>
          <w:tcPr>
            <w:tcW w:w="5624" w:type="dxa"/>
            <w:tcBorders>
              <w:bottom w:val="single" w:color="000000" w:themeColor="text1" w:sz="4" w:space="0"/>
            </w:tcBorders>
          </w:tcPr>
          <w:p>
            <w:pPr>
              <w:snapToGrid w:val="0"/>
              <w:spacing w:after="156" w:line="380" w:lineRule="exact"/>
              <w:textAlignment w:val="baseline"/>
              <w:rPr>
                <w:rFonts w:ascii="Times New Roman" w:hAnsi="Times New Roman" w:cs="Times New Roman"/>
                <w:sz w:val="22"/>
                <w:szCs w:val="22"/>
              </w:rPr>
            </w:pPr>
          </w:p>
          <w:p>
            <w:pPr>
              <w:snapToGrid w:val="0"/>
              <w:spacing w:after="156" w:line="380" w:lineRule="exact"/>
              <w:textAlignment w:val="baseline"/>
              <w:rPr>
                <w:rFonts w:ascii="Times New Roman" w:hAnsi="Times New Roman" w:cs="Times New Roman"/>
                <w:sz w:val="22"/>
                <w:szCs w:val="22"/>
              </w:rPr>
            </w:pPr>
          </w:p>
          <w:p>
            <w:pPr>
              <w:snapToGrid w:val="0"/>
              <w:spacing w:after="156" w:line="380" w:lineRule="exact"/>
              <w:textAlignment w:val="baseline"/>
              <w:rPr>
                <w:rFonts w:ascii="Times New Roman" w:hAnsi="Times New Roman" w:cs="Times New Roman"/>
                <w:sz w:val="22"/>
                <w:szCs w:val="22"/>
              </w:rPr>
            </w:pPr>
          </w:p>
          <w:p>
            <w:pPr>
              <w:snapToGrid w:val="0"/>
              <w:spacing w:after="156" w:line="380" w:lineRule="exact"/>
              <w:textAlignment w:val="baseline"/>
              <w:rPr>
                <w:rFonts w:ascii="Times New Roman" w:hAnsi="Times New Roman" w:cs="Times New Roman"/>
                <w:sz w:val="22"/>
                <w:szCs w:val="22"/>
              </w:rPr>
            </w:pPr>
          </w:p>
          <w:p>
            <w:pPr>
              <w:snapToGrid w:val="0"/>
              <w:spacing w:after="156" w:line="380" w:lineRule="exact"/>
              <w:textAlignment w:val="baseline"/>
              <w:rPr>
                <w:rFonts w:ascii="Times New Roman" w:hAnsi="Times New Roman" w:cs="Times New Roman"/>
                <w:sz w:val="22"/>
                <w:szCs w:val="22"/>
              </w:rPr>
            </w:pPr>
          </w:p>
          <w:p>
            <w:pPr>
              <w:snapToGrid w:val="0"/>
              <w:spacing w:after="156" w:line="380" w:lineRule="exact"/>
              <w:textAlignment w:val="baseline"/>
              <w:rPr>
                <w:rFonts w:ascii="Times New Roman" w:hAnsi="Times New Roman" w:cs="Times New Roman"/>
                <w:sz w:val="22"/>
                <w:szCs w:val="22"/>
              </w:rPr>
            </w:pPr>
          </w:p>
          <w:p>
            <w:pPr>
              <w:snapToGrid w:val="0"/>
              <w:spacing w:after="156" w:line="380" w:lineRule="exact"/>
              <w:textAlignment w:val="baseline"/>
              <w:rPr>
                <w:rFonts w:ascii="Times New Roman" w:hAnsi="Times New Roman" w:cs="Times New Roman"/>
                <w:sz w:val="22"/>
                <w:szCs w:val="22"/>
              </w:rPr>
            </w:pPr>
          </w:p>
          <w:p>
            <w:pPr>
              <w:snapToGrid w:val="0"/>
              <w:spacing w:after="156" w:line="380" w:lineRule="exact"/>
              <w:textAlignment w:val="baseline"/>
              <w:rPr>
                <w:rFonts w:ascii="Times New Roman" w:hAnsi="Times New Roman" w:cs="Times New Roman"/>
                <w:sz w:val="22"/>
                <w:szCs w:val="22"/>
              </w:rPr>
            </w:pPr>
          </w:p>
          <w:p>
            <w:pPr>
              <w:snapToGrid w:val="0"/>
              <w:spacing w:after="156" w:line="380" w:lineRule="exact"/>
              <w:textAlignment w:val="baseline"/>
              <w:rPr>
                <w:rFonts w:ascii="Times New Roman" w:hAnsi="Times New Roman" w:cs="Times New Roman"/>
                <w:sz w:val="22"/>
                <w:szCs w:val="22"/>
              </w:rPr>
            </w:pPr>
          </w:p>
          <w:p>
            <w:pPr>
              <w:snapToGrid w:val="0"/>
              <w:spacing w:after="156" w:line="380" w:lineRule="exact"/>
              <w:textAlignment w:val="baseline"/>
              <w:rPr>
                <w:rFonts w:ascii="Times New Roman" w:hAnsi="Times New Roman" w:cs="Times New Roman"/>
                <w:sz w:val="22"/>
                <w:szCs w:val="22"/>
              </w:rPr>
            </w:pPr>
          </w:p>
          <w:p>
            <w:pPr>
              <w:snapToGrid w:val="0"/>
              <w:spacing w:after="156" w:line="380" w:lineRule="exact"/>
              <w:textAlignment w:val="baseline"/>
              <w:rPr>
                <w:rFonts w:ascii="Times New Roman" w:hAnsi="Times New Roman" w:cs="Times New Roman"/>
                <w:sz w:val="22"/>
                <w:szCs w:val="22"/>
              </w:rPr>
            </w:pPr>
          </w:p>
          <w:sdt>
            <w:sdtPr>
              <w:rPr>
                <w:rFonts w:ascii="Times New Roman" w:hAnsi="Times New Roman" w:cs="Times New Roman" w:eastAsiaTheme="minorEastAsia"/>
                <w:sz w:val="22"/>
                <w:szCs w:val="22"/>
              </w:rPr>
              <w:id w:val="2054878755"/>
              <w:placeholder>
                <w:docPart w:val="BEE50FA956BF40D5898E85D7828309DF"/>
              </w:placeholder>
            </w:sdtPr>
            <w:sdtEndPr>
              <w:rPr>
                <w:rFonts w:ascii="Times New Roman" w:hAnsi="Times New Roman" w:cs="Times New Roman" w:eastAsiaTheme="minorEastAsia"/>
                <w:sz w:val="22"/>
                <w:szCs w:val="22"/>
              </w:rPr>
            </w:sdtEndPr>
            <w:sdtContent>
              <w:p>
                <w:pPr>
                  <w:snapToGrid w:val="0"/>
                  <w:spacing w:after="156" w:line="380" w:lineRule="exact"/>
                  <w:textAlignment w:val="baseline"/>
                  <w:rPr>
                    <w:rFonts w:ascii="Times New Roman" w:hAnsi="Times New Roman" w:cs="Times New Roman"/>
                    <w:sz w:val="22"/>
                  </w:rPr>
                </w:pPr>
                <w:r>
                  <w:rPr>
                    <w:rFonts w:hint="eastAsia" w:ascii="Times New Roman" w:hAnsi="Times New Roman" w:cs="Times New Roman" w:eastAsiaTheme="minorEastAsia"/>
                    <w:sz w:val="22"/>
                    <w:szCs w:val="22"/>
                    <w:lang w:eastAsia="zh-CN"/>
                  </w:rPr>
                  <w:t>兴数能源科技有限公司</w:t>
                </w:r>
              </w:p>
            </w:sdtContent>
          </w:sdt>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45" w:type="dxa"/>
          </w:tcPr>
          <w:p>
            <w:pPr>
              <w:snapToGrid w:val="0"/>
              <w:spacing w:after="156" w:line="380" w:lineRule="exact"/>
              <w:textAlignment w:val="baseline"/>
              <w:rPr>
                <w:rFonts w:ascii="Times New Roman" w:hAnsi="Times New Roman" w:cs="Times New Roman"/>
                <w:sz w:val="22"/>
                <w:szCs w:val="22"/>
              </w:rPr>
            </w:pPr>
            <w:r>
              <w:rPr>
                <w:rFonts w:ascii="Times New Roman" w:hAnsi="Times New Roman" w:cs="Times New Roman"/>
                <w:sz w:val="22"/>
                <w:szCs w:val="22"/>
              </w:rPr>
              <w:t>乙 方：</w:t>
            </w:r>
          </w:p>
        </w:tc>
        <w:tc>
          <w:tcPr>
            <w:tcW w:w="5624" w:type="dxa"/>
            <w:tcBorders>
              <w:top w:val="single" w:color="000000" w:themeColor="text1" w:sz="4" w:space="0"/>
              <w:bottom w:val="single" w:color="000000" w:themeColor="text1" w:sz="4" w:space="0"/>
            </w:tcBorders>
          </w:tcPr>
          <w:p>
            <w:pPr>
              <w:widowControl/>
              <w:rPr>
                <w:rFonts w:hint="eastAsia" w:ascii="inherit" w:hAnsi="inherit" w:eastAsia="微软雅黑"/>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45" w:type="dxa"/>
          </w:tcPr>
          <w:p>
            <w:pPr>
              <w:snapToGrid w:val="0"/>
              <w:spacing w:after="156" w:line="380" w:lineRule="exact"/>
              <w:textAlignment w:val="baseline"/>
              <w:rPr>
                <w:rFonts w:ascii="Times New Roman" w:hAnsi="Times New Roman" w:cs="Times New Roman"/>
                <w:sz w:val="22"/>
                <w:szCs w:val="22"/>
              </w:rPr>
            </w:pPr>
            <w:r>
              <w:rPr>
                <w:rFonts w:ascii="Times New Roman" w:hAnsi="Times New Roman" w:cs="Times New Roman"/>
                <w:sz w:val="22"/>
                <w:szCs w:val="22"/>
              </w:rPr>
              <w:t>签订日期：</w:t>
            </w:r>
          </w:p>
        </w:tc>
        <w:tc>
          <w:tcPr>
            <w:tcW w:w="5624" w:type="dxa"/>
            <w:tcBorders>
              <w:top w:val="single" w:color="000000" w:themeColor="text1" w:sz="4" w:space="0"/>
              <w:bottom w:val="single" w:color="000000" w:themeColor="text1" w:sz="4" w:space="0"/>
            </w:tcBorders>
          </w:tcPr>
          <w:p>
            <w:pPr>
              <w:snapToGrid w:val="0"/>
              <w:spacing w:after="156" w:line="380" w:lineRule="exact"/>
              <w:textAlignment w:val="baseline"/>
              <w:rPr>
                <w:rFonts w:ascii="Times New Roman" w:hAnsi="Times New Roman" w:cs="Times New Roman"/>
                <w:sz w:val="22"/>
                <w:szCs w:val="22"/>
              </w:rPr>
            </w:pPr>
            <w:r>
              <w:rPr>
                <w:rFonts w:hint="eastAsia" w:ascii="Times New Roman" w:hAnsi="Times New Roman" w:cs="Times New Roman"/>
                <w:sz w:val="22"/>
                <w:szCs w:val="22"/>
                <w:lang w:val="en-US" w:eastAsia="zh-CN"/>
              </w:rPr>
              <w:t>2025</w:t>
            </w:r>
            <w:r>
              <w:rPr>
                <w:rFonts w:hint="eastAsia" w:ascii="Times New Roman" w:hAnsi="Times New Roman" w:cs="Times New Roman"/>
                <w:sz w:val="22"/>
                <w:szCs w:val="22"/>
              </w:rPr>
              <w:t>年</w:t>
            </w:r>
            <w:r>
              <w:rPr>
                <w:rFonts w:hint="eastAsia" w:ascii="Times New Roman" w:hAnsi="Times New Roman" w:cs="Times New Roman"/>
                <w:sz w:val="22"/>
                <w:szCs w:val="22"/>
                <w:lang w:val="en-US" w:eastAsia="zh-CN"/>
              </w:rPr>
              <w:t xml:space="preserve"> </w:t>
            </w:r>
            <w:r>
              <w:rPr>
                <w:rFonts w:hint="eastAsia" w:ascii="Times New Roman" w:hAnsi="Times New Roman" w:cs="Times New Roman"/>
                <w:sz w:val="22"/>
                <w:szCs w:val="22"/>
              </w:rPr>
              <w:t>月</w:t>
            </w:r>
            <w:r>
              <w:rPr>
                <w:rFonts w:hint="eastAsia" w:ascii="Times New Roman" w:hAnsi="Times New Roman" w:cs="Times New Roman"/>
                <w:sz w:val="22"/>
                <w:szCs w:val="22"/>
                <w:lang w:val="en-US" w:eastAsia="zh-CN"/>
              </w:rPr>
              <w:t xml:space="preserve">  </w:t>
            </w:r>
            <w:r>
              <w:rPr>
                <w:rFonts w:hint="eastAsia" w:ascii="Times New Roman" w:hAnsi="Times New Roman" w:cs="Times New Roman"/>
                <w:sz w:val="22"/>
                <w:szCs w:val="22"/>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45" w:type="dxa"/>
          </w:tcPr>
          <w:p>
            <w:pPr>
              <w:snapToGrid w:val="0"/>
              <w:spacing w:after="156" w:line="380" w:lineRule="exact"/>
              <w:textAlignment w:val="baseline"/>
              <w:rPr>
                <w:rFonts w:ascii="Times New Roman" w:hAnsi="Times New Roman" w:cs="Times New Roman"/>
                <w:sz w:val="22"/>
                <w:szCs w:val="22"/>
              </w:rPr>
            </w:pPr>
            <w:r>
              <w:rPr>
                <w:rFonts w:ascii="Times New Roman" w:hAnsi="Times New Roman" w:cs="Times New Roman"/>
                <w:sz w:val="22"/>
                <w:szCs w:val="22"/>
              </w:rPr>
              <w:t>签订地点：</w:t>
            </w:r>
          </w:p>
        </w:tc>
        <w:tc>
          <w:tcPr>
            <w:tcW w:w="5624" w:type="dxa"/>
            <w:tcBorders>
              <w:top w:val="single" w:color="000000" w:themeColor="text1" w:sz="4" w:space="0"/>
              <w:bottom w:val="single" w:color="000000" w:themeColor="text1" w:sz="4" w:space="0"/>
            </w:tcBorders>
          </w:tcPr>
          <w:p>
            <w:pPr>
              <w:snapToGrid w:val="0"/>
              <w:spacing w:after="156" w:line="380" w:lineRule="exact"/>
              <w:textAlignment w:val="baseline"/>
              <w:rPr>
                <w:rFonts w:hint="eastAsia" w:ascii="Times New Roman" w:hAnsi="Times New Roman" w:eastAsia="宋体" w:cs="Times New Roman"/>
                <w:sz w:val="22"/>
                <w:szCs w:val="22"/>
                <w:lang w:eastAsia="zh-CN"/>
              </w:rPr>
            </w:pPr>
            <w:r>
              <w:rPr>
                <w:rFonts w:ascii="Times New Roman" w:hAnsi="Times New Roman" w:cs="Times New Roman"/>
                <w:sz w:val="22"/>
                <w:szCs w:val="22"/>
              </w:rPr>
              <w:t>四川省自贡市</w:t>
            </w:r>
            <w:r>
              <w:rPr>
                <w:rFonts w:hint="eastAsia" w:ascii="Times New Roman" w:hAnsi="Times New Roman" w:cs="Times New Roman"/>
                <w:sz w:val="22"/>
                <w:szCs w:val="22"/>
                <w:lang w:eastAsia="zh-CN"/>
              </w:rPr>
              <w:t>沿滩区</w:t>
            </w:r>
          </w:p>
        </w:tc>
      </w:tr>
    </w:tbl>
    <w:p>
      <w:pPr>
        <w:snapToGrid w:val="0"/>
        <w:spacing w:line="360" w:lineRule="auto"/>
        <w:jc w:val="left"/>
        <w:textAlignment w:val="baseline"/>
        <w:rPr>
          <w:rFonts w:ascii="Times New Roman" w:hAnsi="Times New Roman" w:cs="Times New Roman"/>
          <w:sz w:val="22"/>
          <w:szCs w:val="22"/>
        </w:rPr>
      </w:pPr>
    </w:p>
    <w:p>
      <w:pPr>
        <w:snapToGrid w:val="0"/>
        <w:spacing w:line="240" w:lineRule="atLeast"/>
        <w:textAlignment w:val="baseline"/>
        <w:rPr>
          <w:rFonts w:ascii="Times New Roman" w:hAnsi="Times New Roman" w:cs="Times New Roman"/>
          <w:sz w:val="22"/>
          <w:szCs w:val="22"/>
        </w:rPr>
      </w:pPr>
    </w:p>
    <w:p>
      <w:pPr>
        <w:snapToGrid w:val="0"/>
        <w:spacing w:after="156" w:line="360" w:lineRule="auto"/>
        <w:textAlignment w:val="baseline"/>
        <w:rPr>
          <w:rFonts w:ascii="Times New Roman" w:hAnsi="Times New Roman" w:cs="Times New Roman"/>
          <w:sz w:val="22"/>
          <w:szCs w:val="22"/>
        </w:rPr>
      </w:pPr>
      <w:sdt>
        <w:sdtPr>
          <w:rPr>
            <w:rFonts w:ascii="Times New Roman" w:hAnsi="Times New Roman" w:cs="Times New Roman" w:eastAsiaTheme="minorEastAsia"/>
            <w:sz w:val="22"/>
            <w:szCs w:val="22"/>
          </w:rPr>
          <w:id w:val="-1997256799"/>
          <w:placeholder>
            <w:docPart w:val="{a1d60dcf-15bf-4c49-b402-fa9feefdbef3}"/>
          </w:placeholder>
        </w:sdtPr>
        <w:sdtEndPr>
          <w:rPr>
            <w:rFonts w:ascii="Times New Roman" w:hAnsi="Times New Roman" w:cs="Times New Roman" w:eastAsiaTheme="minorEastAsia"/>
            <w:sz w:val="22"/>
            <w:szCs w:val="22"/>
          </w:rPr>
        </w:sdtEndPr>
        <w:sdtContent>
          <w:sdt>
            <w:sdtPr>
              <w:rPr>
                <w:rFonts w:ascii="Times New Roman" w:hAnsi="Times New Roman" w:cs="Times New Roman" w:eastAsiaTheme="minorEastAsia"/>
                <w:sz w:val="22"/>
                <w:szCs w:val="22"/>
              </w:rPr>
              <w:id w:val="513111639"/>
              <w:placeholder>
                <w:docPart w:val="B37D9368B3C248F495D72656AD7105BC"/>
              </w:placeholder>
            </w:sdtPr>
            <w:sdtEndPr>
              <w:rPr>
                <w:rFonts w:ascii="Times New Roman" w:hAnsi="Times New Roman" w:cs="Times New Roman" w:eastAsiaTheme="minorEastAsia"/>
                <w:sz w:val="22"/>
                <w:szCs w:val="22"/>
              </w:rPr>
            </w:sdtEndPr>
            <w:sdtContent>
              <w:r>
                <w:rPr>
                  <w:rFonts w:hint="eastAsia" w:ascii="Times New Roman" w:hAnsi="Times New Roman" w:cs="Times New Roman" w:eastAsiaTheme="minorEastAsia"/>
                  <w:sz w:val="22"/>
                  <w:szCs w:val="22"/>
                  <w:lang w:eastAsia="zh-CN"/>
                </w:rPr>
                <w:t>兴数能源科技有限公司</w:t>
              </w:r>
            </w:sdtContent>
          </w:sdt>
          <w:r>
            <w:rPr>
              <w:rFonts w:ascii="Times New Roman" w:hAnsi="Times New Roman" w:cs="Times New Roman" w:eastAsiaTheme="minorEastAsia"/>
              <w:sz w:val="22"/>
              <w:szCs w:val="22"/>
            </w:rPr>
            <w:t xml:space="preserve"> </w:t>
          </w:r>
        </w:sdtContent>
      </w:sdt>
      <w:r>
        <w:rPr>
          <w:rFonts w:ascii="Times New Roman" w:hAnsi="Times New Roman" w:cs="Times New Roman" w:eastAsiaTheme="minorEastAsia"/>
          <w:sz w:val="22"/>
          <w:szCs w:val="22"/>
        </w:rPr>
        <w:t>（以下称</w:t>
      </w:r>
      <w:r>
        <w:rPr>
          <w:rFonts w:hint="eastAsia" w:ascii="Times New Roman" w:hAnsi="Times New Roman" w:cs="Times New Roman" w:eastAsiaTheme="minorEastAsia"/>
          <w:sz w:val="22"/>
          <w:szCs w:val="22"/>
        </w:rPr>
        <w:t>“甲方”</w:t>
      </w:r>
      <w:r>
        <w:rPr>
          <w:rFonts w:ascii="Times New Roman" w:hAnsi="Times New Roman" w:cs="Times New Roman" w:eastAsiaTheme="minorEastAsia"/>
          <w:sz w:val="22"/>
          <w:szCs w:val="22"/>
        </w:rPr>
        <w:t>），向</w:t>
      </w:r>
      <w:sdt>
        <w:sdtPr>
          <w:rPr>
            <w:rFonts w:ascii="Times New Roman" w:hAnsi="Times New Roman" w:cs="Times New Roman" w:eastAsiaTheme="minorEastAsia"/>
            <w:sz w:val="22"/>
            <w:szCs w:val="22"/>
          </w:rPr>
          <w:id w:val="-1140959936"/>
          <w:placeholder>
            <w:docPart w:val="{a1d60dcf-15bf-4c49-b402-fa9feefdbef3}"/>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r>
        <w:rPr>
          <w:rFonts w:ascii="Times New Roman" w:hAnsi="Times New Roman" w:cs="Times New Roman" w:eastAsiaTheme="minorEastAsia"/>
          <w:sz w:val="22"/>
          <w:szCs w:val="22"/>
        </w:rPr>
        <w:t>（以下称</w:t>
      </w:r>
      <w:r>
        <w:rPr>
          <w:rFonts w:hint="eastAsia" w:ascii="Times New Roman" w:hAnsi="Times New Roman" w:cs="Times New Roman" w:eastAsiaTheme="minorEastAsia"/>
          <w:sz w:val="22"/>
          <w:szCs w:val="22"/>
        </w:rPr>
        <w:t>“乙</w:t>
      </w:r>
      <w:r>
        <w:rPr>
          <w:rFonts w:hint="eastAsia"/>
          <w:sz w:val="22"/>
          <w:szCs w:val="22"/>
        </w:rPr>
        <w:t>方”</w:t>
      </w:r>
      <w:r>
        <w:rPr>
          <w:rFonts w:ascii="Times New Roman" w:hAnsi="Times New Roman" w:cs="Times New Roman"/>
          <w:sz w:val="22"/>
          <w:szCs w:val="22"/>
        </w:rPr>
        <w:t>）采购</w:t>
      </w:r>
      <w:sdt>
        <w:sdtPr>
          <w:rPr>
            <w:rFonts w:ascii="Times New Roman" w:hAnsi="Times New Roman" w:cs="Times New Roman" w:eastAsiaTheme="minorEastAsia"/>
            <w:sz w:val="22"/>
            <w:szCs w:val="22"/>
          </w:rPr>
          <w:id w:val="1363857308"/>
          <w:placeholder>
            <w:docPart w:val="{a1d60dcf-15bf-4c49-b402-fa9feefdbef3}"/>
          </w:placeholder>
        </w:sdtPr>
        <w:sdtEndPr>
          <w:rPr>
            <w:rFonts w:hint="default" w:ascii="Times New Roman" w:hAnsi="Times New Roman" w:cs="Times New Roman" w:eastAsiaTheme="minorEastAsia"/>
            <w:sz w:val="22"/>
            <w:szCs w:val="22"/>
            <w:lang w:val="en-US"/>
          </w:rPr>
        </w:sdtEndPr>
        <w:sdtContent>
          <w:r>
            <w:rPr>
              <w:rFonts w:hint="eastAsia" w:ascii="Times New Roman" w:hAnsi="Times New Roman" w:cs="Times New Roman" w:eastAsiaTheme="minorEastAsia"/>
              <w:sz w:val="22"/>
              <w:szCs w:val="22"/>
              <w:lang w:val="en-US" w:eastAsia="zh-CN"/>
            </w:rPr>
            <w:t xml:space="preserve">    </w:t>
          </w:r>
        </w:sdtContent>
      </w:sdt>
      <w:r>
        <w:rPr>
          <w:rFonts w:ascii="Times New Roman" w:hAnsi="Times New Roman" w:cs="Times New Roman"/>
          <w:sz w:val="22"/>
          <w:szCs w:val="22"/>
        </w:rPr>
        <w:t>，双方根据中华人民共和国有关法律规定签订本合同。经甲方和乙方协商一致，为以下事项达成本合同协议：</w:t>
      </w:r>
    </w:p>
    <w:p>
      <w:pPr>
        <w:numPr>
          <w:ilvl w:val="0"/>
          <w:numId w:val="1"/>
        </w:numPr>
        <w:snapToGrid w:val="0"/>
        <w:spacing w:after="156" w:line="360" w:lineRule="auto"/>
        <w:textAlignment w:val="baseline"/>
        <w:rPr>
          <w:rFonts w:ascii="Times New Roman" w:hAnsi="Times New Roman" w:cs="Times New Roman"/>
          <w:sz w:val="22"/>
          <w:szCs w:val="22"/>
        </w:rPr>
      </w:pPr>
      <w:r>
        <w:rPr>
          <w:rFonts w:ascii="Times New Roman" w:hAnsi="Times New Roman" w:cs="Times New Roman"/>
          <w:sz w:val="22"/>
          <w:szCs w:val="22"/>
        </w:rPr>
        <w:t>本合同总额为</w:t>
      </w:r>
      <w:sdt>
        <w:sdtPr>
          <w:rPr>
            <w:rFonts w:ascii="Times New Roman" w:hAnsi="Times New Roman" w:cs="Times New Roman"/>
            <w:sz w:val="22"/>
            <w:szCs w:val="22"/>
          </w:rPr>
          <w:id w:val="-645890617"/>
          <w:placeholder>
            <w:docPart w:val="{a1d60dcf-15bf-4c49-b402-fa9feefdbef3}"/>
          </w:placeholder>
        </w:sdtPr>
        <w:sdtEndPr>
          <w:rPr>
            <w:rFonts w:ascii="Times New Roman" w:hAnsi="Times New Roman" w:cs="Times New Roman"/>
            <w:sz w:val="22"/>
            <w:szCs w:val="22"/>
          </w:rPr>
        </w:sdtEndPr>
        <w:sdtContent>
          <w:sdt>
            <w:sdtPr>
              <w:rPr>
                <w:rFonts w:ascii="Times New Roman" w:hAnsi="Times New Roman" w:cs="Times New Roman" w:eastAsiaTheme="minorEastAsia"/>
                <w:sz w:val="22"/>
                <w:szCs w:val="22"/>
              </w:rPr>
              <w:id w:val="79144906"/>
              <w:placeholder>
                <w:docPart w:val="8029210740FD4DEBACFC4474627CBB90"/>
              </w:placeholder>
            </w:sdtPr>
            <w:sdtEndPr>
              <w:rPr>
                <w:rFonts w:ascii="Times New Roman" w:hAnsi="Times New Roman" w:eastAsia="宋体" w:cs="Times New Roman"/>
                <w:sz w:val="22"/>
                <w:szCs w:val="22"/>
              </w:rPr>
            </w:sdtEndPr>
            <w:sdtContent>
              <w:sdt>
                <w:sdtPr>
                  <w:rPr>
                    <w:rFonts w:ascii="Times New Roman" w:hAnsi="Times New Roman" w:cs="Times New Roman" w:eastAsiaTheme="minorEastAsia"/>
                    <w:sz w:val="22"/>
                    <w:szCs w:val="22"/>
                  </w:rPr>
                  <w:id w:val="-662860328"/>
                  <w:placeholder>
                    <w:docPart w:val="B000DA2F929945578F31D7FCE95EE996"/>
                  </w:placeholder>
                </w:sdtPr>
                <w:sdtEndPr>
                  <w:rPr>
                    <w:rFonts w:ascii="Times New Roman" w:hAnsi="Times New Roman" w:eastAsia="宋体" w:cs="Times New Roman"/>
                    <w:sz w:val="22"/>
                    <w:szCs w:val="22"/>
                  </w:rPr>
                </w:sdtEndPr>
                <w:sdtContent>
                  <w:sdt>
                    <w:sdtPr>
                      <w:rPr>
                        <w:rFonts w:ascii="Times New Roman" w:hAnsi="Times New Roman" w:cs="Times New Roman" w:eastAsiaTheme="minorEastAsia"/>
                        <w:sz w:val="22"/>
                        <w:szCs w:val="22"/>
                      </w:rPr>
                      <w:id w:val="-410699860"/>
                      <w:placeholder>
                        <w:docPart w:val="{c9caf10b-9d9b-4876-99af-bf0786aa5d97}"/>
                      </w:placeholder>
                    </w:sdtPr>
                    <w:sdtEndPr>
                      <w:rPr>
                        <w:rFonts w:ascii="Times New Roman" w:hAnsi="Times New Roman" w:eastAsia="宋体" w:cs="Times New Roman"/>
                        <w:sz w:val="22"/>
                        <w:szCs w:val="22"/>
                      </w:rPr>
                    </w:sdtEndPr>
                    <w:sdtContent>
                      <w:sdt>
                        <w:sdtPr>
                          <w:rPr>
                            <w:rFonts w:ascii="Times New Roman" w:hAnsi="Times New Roman" w:cs="Times New Roman" w:eastAsiaTheme="minorEastAsia"/>
                            <w:sz w:val="22"/>
                            <w:szCs w:val="22"/>
                          </w:rPr>
                          <w:id w:val="-1436660374"/>
                          <w:placeholder>
                            <w:docPart w:val="A38BD2715D954B6699F2B5B979BDD97F"/>
                          </w:placeholder>
                        </w:sdtPr>
                        <w:sdtEndPr>
                          <w:rPr>
                            <w:rFonts w:ascii="Times New Roman" w:hAnsi="Times New Roman" w:eastAsia="宋体" w:cs="Times New Roman"/>
                            <w:sz w:val="22"/>
                            <w:szCs w:val="22"/>
                          </w:rPr>
                        </w:sdtEndPr>
                        <w:sdtContent>
                          <w:sdt>
                            <w:sdtPr>
                              <w:rPr>
                                <w:rFonts w:ascii="Times New Roman" w:hAnsi="Times New Roman" w:cs="Times New Roman" w:eastAsiaTheme="minorEastAsia"/>
                                <w:sz w:val="22"/>
                                <w:szCs w:val="22"/>
                              </w:rPr>
                              <w:id w:val="-1150133642"/>
                              <w:placeholder>
                                <w:docPart w:val="{b1232041-1a6f-4c40-86d4-332116710860}"/>
                              </w:placeholder>
                            </w:sdtPr>
                            <w:sdtEndPr>
                              <w:rPr>
                                <w:rFonts w:ascii="Times New Roman" w:hAnsi="Times New Roman" w:eastAsia="宋体" w:cs="Times New Roman"/>
                                <w:sz w:val="22"/>
                                <w:szCs w:val="22"/>
                              </w:rPr>
                            </w:sdtEndPr>
                            <w:sdtContent>
                              <w:sdt>
                                <w:sdtPr>
                                  <w:rPr>
                                    <w:rFonts w:ascii="Times New Roman" w:hAnsi="Times New Roman" w:cs="Times New Roman" w:eastAsiaTheme="minorEastAsia"/>
                                    <w:sz w:val="22"/>
                                    <w:szCs w:val="22"/>
                                  </w:rPr>
                                  <w:id w:val="1324467232"/>
                                  <w:placeholder>
                                    <w:docPart w:val="{e51a7c18-b83c-4ba4-be25-ec7618df5ba6}"/>
                                  </w:placeholder>
                                </w:sdtPr>
                                <w:sdtEndPr>
                                  <w:rPr>
                                    <w:rFonts w:ascii="Times New Roman" w:hAnsi="Times New Roman" w:eastAsia="宋体" w:cs="Times New Roman"/>
                                    <w:sz w:val="22"/>
                                    <w:szCs w:val="22"/>
                                  </w:rPr>
                                </w:sdtEndPr>
                                <w:sdtContent>
                                  <w:sdt>
                                    <w:sdtPr>
                                      <w:rPr>
                                        <w:rFonts w:ascii="Times New Roman" w:hAnsi="Times New Roman" w:cs="Times New Roman" w:eastAsiaTheme="minorEastAsia"/>
                                        <w:sz w:val="22"/>
                                        <w:szCs w:val="22"/>
                                      </w:rPr>
                                      <w:id w:val="-695774587"/>
                                      <w:placeholder>
                                        <w:docPart w:val="8BFC7BFB9FD343A19FFFEC7E86762A2F"/>
                                      </w:placeholder>
                                    </w:sdtPr>
                                    <w:sdtEndPr>
                                      <w:rPr>
                                        <w:rFonts w:ascii="Times New Roman" w:hAnsi="Times New Roman" w:eastAsia="宋体" w:cs="Times New Roman"/>
                                        <w:sz w:val="22"/>
                                        <w:szCs w:val="22"/>
                                      </w:rPr>
                                    </w:sdtEndPr>
                                    <w:sdtContent>
                                      <w:sdt>
                                        <w:sdtPr>
                                          <w:rPr>
                                            <w:rFonts w:ascii="Times New Roman" w:hAnsi="Times New Roman" w:cs="Times New Roman" w:eastAsiaTheme="minorEastAsia"/>
                                            <w:sz w:val="22"/>
                                            <w:szCs w:val="22"/>
                                          </w:rPr>
                                          <w:id w:val="1018122229"/>
                                          <w:placeholder>
                                            <w:docPart w:val="45AC053000ED467D9090062EB3FFCAF8"/>
                                          </w:placeholder>
                                        </w:sdtPr>
                                        <w:sdtEndPr>
                                          <w:rPr>
                                            <w:rFonts w:hint="default" w:ascii="Times New Roman" w:hAnsi="Times New Roman" w:eastAsia="宋体" w:cs="Times New Roman"/>
                                            <w:sz w:val="24"/>
                                            <w:szCs w:val="24"/>
                                            <w:lang w:val="en-US"/>
                                          </w:rPr>
                                        </w:sdtEndPr>
                                        <w:sdtContent>
                                          <w:sdt>
                                            <w:sdtPr>
                                              <w:rPr>
                                                <w:rFonts w:hint="eastAsia" w:ascii="等线" w:hAnsi="等线" w:eastAsia="等线" w:cs="等线"/>
                                                <w:sz w:val="18"/>
                                                <w:szCs w:val="18"/>
                                              </w:rPr>
                                              <w:id w:val="714934899"/>
                                              <w:placeholder>
                                                <w:docPart w:val="{a2dc9feb-79a9-4970-a5ac-34d0f4895d79}"/>
                                              </w:placeholder>
                                            </w:sdtPr>
                                            <w:sdtEndPr>
                                              <w:rPr>
                                                <w:rFonts w:hint="default" w:ascii="等线" w:hAnsi="等线" w:eastAsia="等线" w:cs="等线"/>
                                                <w:sz w:val="24"/>
                                                <w:szCs w:val="24"/>
                                                <w:lang w:val="en-US"/>
                                              </w:rPr>
                                            </w:sdtEndPr>
                                            <w:sdtContent>
                                              <w:r>
                                                <w:rPr>
                                                  <w:rFonts w:hint="eastAsia" w:ascii="等线" w:hAnsi="等线" w:eastAsia="等线" w:cs="等线"/>
                                                  <w:sz w:val="18"/>
                                                  <w:szCs w:val="18"/>
                                                  <w:lang w:val="en-US" w:eastAsia="zh-CN"/>
                                                </w:rPr>
                                                <w:t xml:space="preserve">    </w:t>
                                              </w:r>
                                            </w:sdtContent>
                                          </w:sdt>
                                        </w:sdtContent>
                                      </w:sdt>
                                      <w:r>
                                        <w:rPr>
                                          <w:rFonts w:ascii="Times New Roman" w:hAnsi="Times New Roman" w:cs="Times New Roman"/>
                                          <w:sz w:val="24"/>
                                          <w:szCs w:val="24"/>
                                        </w:rPr>
                                        <w:t>元（人民币大写：</w:t>
                                      </w:r>
                                      <w:sdt>
                                        <w:sdtPr>
                                          <w:rPr>
                                            <w:rFonts w:ascii="Times New Roman" w:hAnsi="Times New Roman" w:cs="Times New Roman"/>
                                            <w:sz w:val="24"/>
                                            <w:szCs w:val="24"/>
                                          </w:rPr>
                                          <w:id w:val="-1256969057"/>
                                          <w:placeholder>
                                            <w:docPart w:val="45AC053000ED467D9090062EB3FFCAF8"/>
                                          </w:placeholder>
                                        </w:sdtPr>
                                        <w:sdtEndPr>
                                          <w:rPr>
                                            <w:rFonts w:ascii="Times New Roman" w:hAnsi="Times New Roman" w:cs="Times New Roman"/>
                                            <w:sz w:val="24"/>
                                            <w:szCs w:val="24"/>
                                          </w:rPr>
                                        </w:sdtEndPr>
                                        <w:sdtContent>
                                          <w:sdt>
                                            <w:sdtPr>
                                              <w:rPr>
                                                <w:rFonts w:hint="eastAsia" w:ascii="等线" w:hAnsi="等线" w:eastAsia="等线" w:cs="等线"/>
                                                <w:sz w:val="24"/>
                                                <w:szCs w:val="24"/>
                                              </w:rPr>
                                              <w:id w:val="558912066"/>
                                              <w:placeholder>
                                                <w:docPart w:val="{145c75c1-479b-4b92-838c-c48c50b03e53}"/>
                                              </w:placeholder>
                                            </w:sdtPr>
                                            <w:sdtEndPr>
                                              <w:rPr>
                                                <w:rFonts w:hint="eastAsia" w:ascii="等线" w:hAnsi="等线" w:eastAsia="等线" w:cs="等线"/>
                                                <w:sz w:val="24"/>
                                                <w:szCs w:val="24"/>
                                              </w:rPr>
                                            </w:sdtEndPr>
                                            <w:sdtContent>
                                              <w:sdt>
                                                <w:sdtPr>
                                                  <w:rPr>
                                                    <w:rFonts w:hint="eastAsia" w:ascii="等线" w:hAnsi="等线" w:eastAsia="等线" w:cs="等线"/>
                                                    <w:sz w:val="24"/>
                                                    <w:szCs w:val="24"/>
                                                  </w:rPr>
                                                  <w:id w:val="-781270808"/>
                                                  <w:placeholder>
                                                    <w:docPart w:val="{a7cd83a5-5abe-4831-9b7e-f3e35d83a026}"/>
                                                  </w:placeholder>
                                                </w:sdtPr>
                                                <w:sdtEndPr>
                                                  <w:rPr>
                                                    <w:rFonts w:hint="eastAsia" w:ascii="等线" w:hAnsi="等线" w:eastAsia="等线" w:cs="等线"/>
                                                    <w:sz w:val="24"/>
                                                    <w:szCs w:val="24"/>
                                                    <w:lang w:val="en-US"/>
                                                  </w:rPr>
                                                </w:sdtEndPr>
                                                <w:sdtContent>
                                                  <w:r>
                                                    <w:rPr>
                                                      <w:rFonts w:hint="eastAsia" w:ascii="等线" w:hAnsi="等线" w:eastAsia="等线" w:cs="等线"/>
                                                      <w:sz w:val="24"/>
                                                      <w:szCs w:val="24"/>
                                                      <w:lang w:val="en-US" w:eastAsia="zh-CN"/>
                                                    </w:rPr>
                                                    <w:t xml:space="preserve">    </w:t>
                                                  </w:r>
                                                </w:sdtContent>
                                              </w:sdt>
                                            </w:sdtContent>
                                          </w:sdt>
                                        </w:sdtContent>
                                      </w:sdt>
                                      <w:r>
                                        <w:rPr>
                                          <w:rFonts w:ascii="Times New Roman" w:hAnsi="Times New Roman" w:cs="Times New Roman"/>
                                          <w:sz w:val="22"/>
                                          <w:szCs w:val="22"/>
                                        </w:rPr>
                                        <w:t>）</w:t>
                                      </w:r>
                                    </w:sdtContent>
                                  </w:sdt>
                                </w:sdtContent>
                              </w:sdt>
                            </w:sdtContent>
                          </w:sdt>
                        </w:sdtContent>
                      </w:sdt>
                    </w:sdtContent>
                  </w:sdt>
                </w:sdtContent>
              </w:sdt>
            </w:sdtContent>
          </w:sdt>
        </w:sdtContent>
      </w:sdt>
    </w:p>
    <w:p>
      <w:pPr>
        <w:numPr>
          <w:ilvl w:val="0"/>
          <w:numId w:val="1"/>
        </w:numPr>
        <w:snapToGrid w:val="0"/>
        <w:spacing w:after="156" w:line="360" w:lineRule="auto"/>
        <w:textAlignment w:val="baseline"/>
        <w:rPr>
          <w:rFonts w:ascii="Times New Roman" w:hAnsi="Times New Roman" w:cs="Times New Roman"/>
          <w:sz w:val="22"/>
          <w:szCs w:val="22"/>
        </w:rPr>
      </w:pPr>
      <w:r>
        <w:rPr>
          <w:rFonts w:ascii="Times New Roman" w:hAnsi="Times New Roman" w:cs="Times New Roman"/>
          <w:sz w:val="22"/>
          <w:szCs w:val="22"/>
        </w:rPr>
        <w:t>双方将在相互充分尊重对方权利的基础上，严格按照本合同条款的规定充分履行各自的责任和义务。</w:t>
      </w:r>
    </w:p>
    <w:p>
      <w:pPr>
        <w:numPr>
          <w:ilvl w:val="0"/>
          <w:numId w:val="1"/>
        </w:numPr>
        <w:snapToGrid w:val="0"/>
        <w:spacing w:after="156" w:line="360" w:lineRule="auto"/>
        <w:textAlignment w:val="baseline"/>
        <w:rPr>
          <w:rFonts w:ascii="Times New Roman" w:hAnsi="Times New Roman" w:cs="Times New Roman"/>
          <w:sz w:val="22"/>
          <w:szCs w:val="22"/>
        </w:rPr>
      </w:pPr>
      <w:r>
        <w:rPr>
          <w:rFonts w:ascii="Times New Roman" w:hAnsi="Times New Roman" w:cs="Times New Roman"/>
          <w:sz w:val="22"/>
          <w:szCs w:val="22"/>
        </w:rPr>
        <w:t>双方将本着友好协商、互敬互谅的原则处理相互间可能出现的合同纠纷。</w:t>
      </w:r>
    </w:p>
    <w:p>
      <w:pPr>
        <w:numPr>
          <w:ilvl w:val="0"/>
          <w:numId w:val="1"/>
        </w:numPr>
        <w:snapToGrid w:val="0"/>
        <w:spacing w:after="156" w:line="360" w:lineRule="auto"/>
        <w:textAlignment w:val="baseline"/>
        <w:rPr>
          <w:rFonts w:ascii="Times New Roman" w:hAnsi="Times New Roman" w:cs="Times New Roman"/>
          <w:sz w:val="22"/>
          <w:szCs w:val="22"/>
        </w:rPr>
      </w:pPr>
      <w:r>
        <w:rPr>
          <w:rFonts w:ascii="Times New Roman" w:hAnsi="Times New Roman" w:cs="Times New Roman"/>
          <w:sz w:val="22"/>
          <w:szCs w:val="22"/>
        </w:rPr>
        <w:t>下列文件为组成本合同协议书不可分割的部分，应予以充分地阅读和理解：</w:t>
      </w:r>
    </w:p>
    <w:p>
      <w:pPr>
        <w:numPr>
          <w:ilvl w:val="0"/>
          <w:numId w:val="2"/>
        </w:numPr>
        <w:snapToGrid w:val="0"/>
        <w:spacing w:after="156" w:line="360" w:lineRule="auto"/>
        <w:textAlignment w:val="baseline"/>
        <w:rPr>
          <w:rFonts w:ascii="Times New Roman" w:hAnsi="Times New Roman" w:cs="Times New Roman"/>
          <w:sz w:val="22"/>
          <w:szCs w:val="22"/>
        </w:rPr>
      </w:pPr>
      <w:r>
        <w:rPr>
          <w:rFonts w:ascii="Times New Roman" w:hAnsi="Times New Roman" w:cs="Times New Roman"/>
          <w:sz w:val="22"/>
          <w:szCs w:val="22"/>
        </w:rPr>
        <w:t>专用条款；</w:t>
      </w:r>
    </w:p>
    <w:p>
      <w:pPr>
        <w:numPr>
          <w:ilvl w:val="0"/>
          <w:numId w:val="2"/>
        </w:numPr>
        <w:snapToGrid w:val="0"/>
        <w:spacing w:after="156" w:line="360" w:lineRule="auto"/>
        <w:textAlignment w:val="baseline"/>
        <w:rPr>
          <w:rFonts w:ascii="Times New Roman" w:hAnsi="Times New Roman" w:cs="Times New Roman"/>
          <w:sz w:val="22"/>
          <w:szCs w:val="22"/>
        </w:rPr>
      </w:pPr>
      <w:r>
        <w:rPr>
          <w:rFonts w:ascii="Times New Roman" w:hAnsi="Times New Roman" w:cs="Times New Roman"/>
          <w:sz w:val="22"/>
          <w:szCs w:val="22"/>
        </w:rPr>
        <w:t>通用条款；</w:t>
      </w:r>
    </w:p>
    <w:p>
      <w:pPr>
        <w:numPr>
          <w:ilvl w:val="0"/>
          <w:numId w:val="2"/>
        </w:numPr>
        <w:snapToGrid w:val="0"/>
        <w:spacing w:after="156" w:line="360" w:lineRule="auto"/>
        <w:textAlignment w:val="baseline"/>
        <w:rPr>
          <w:rFonts w:ascii="Times New Roman" w:hAnsi="Times New Roman" w:cs="Times New Roman"/>
          <w:sz w:val="22"/>
          <w:szCs w:val="22"/>
        </w:rPr>
      </w:pPr>
      <w:r>
        <w:rPr>
          <w:rFonts w:ascii="Times New Roman" w:hAnsi="Times New Roman" w:cs="Times New Roman"/>
          <w:sz w:val="22"/>
          <w:szCs w:val="22"/>
        </w:rPr>
        <w:t>合同附件，包括技术协议、技术图纸、廉洁协议等；</w:t>
      </w:r>
    </w:p>
    <w:p>
      <w:pPr>
        <w:numPr>
          <w:ilvl w:val="0"/>
          <w:numId w:val="2"/>
        </w:numPr>
        <w:snapToGrid w:val="0"/>
        <w:spacing w:after="156" w:line="360" w:lineRule="auto"/>
        <w:textAlignment w:val="baseline"/>
        <w:rPr>
          <w:rFonts w:ascii="Times New Roman" w:hAnsi="Times New Roman" w:cs="Times New Roman"/>
          <w:sz w:val="22"/>
          <w:szCs w:val="22"/>
        </w:rPr>
      </w:pPr>
      <w:r>
        <w:rPr>
          <w:rFonts w:ascii="Times New Roman" w:hAnsi="Times New Roman" w:cs="Times New Roman"/>
          <w:sz w:val="22"/>
          <w:szCs w:val="22"/>
        </w:rPr>
        <w:t>经双方审查确认的采购订单、报价书；</w:t>
      </w:r>
    </w:p>
    <w:p>
      <w:pPr>
        <w:numPr>
          <w:ilvl w:val="0"/>
          <w:numId w:val="2"/>
        </w:numPr>
        <w:snapToGrid w:val="0"/>
        <w:spacing w:after="156" w:line="360" w:lineRule="auto"/>
        <w:textAlignment w:val="baseline"/>
        <w:rPr>
          <w:rFonts w:ascii="Times New Roman" w:hAnsi="Times New Roman" w:cs="Times New Roman"/>
          <w:sz w:val="22"/>
          <w:szCs w:val="22"/>
        </w:rPr>
      </w:pPr>
      <w:r>
        <w:rPr>
          <w:rFonts w:ascii="Times New Roman" w:hAnsi="Times New Roman" w:cs="Times New Roman"/>
          <w:sz w:val="22"/>
          <w:szCs w:val="22"/>
        </w:rPr>
        <w:t>检测报告；</w:t>
      </w:r>
    </w:p>
    <w:p>
      <w:pPr>
        <w:numPr>
          <w:ilvl w:val="0"/>
          <w:numId w:val="2"/>
        </w:numPr>
        <w:snapToGrid w:val="0"/>
        <w:spacing w:after="156" w:line="360" w:lineRule="auto"/>
        <w:textAlignment w:val="baseline"/>
        <w:rPr>
          <w:rFonts w:ascii="Times New Roman" w:hAnsi="Times New Roman" w:cs="Times New Roman"/>
          <w:sz w:val="22"/>
          <w:szCs w:val="22"/>
        </w:rPr>
      </w:pPr>
      <w:r>
        <w:rPr>
          <w:rFonts w:ascii="Times New Roman" w:hAnsi="Times New Roman" w:cs="Times New Roman"/>
          <w:sz w:val="22"/>
          <w:szCs w:val="22"/>
        </w:rPr>
        <w:t>招投标文件、技术澄清文件等任何其它有效文件。</w:t>
      </w:r>
    </w:p>
    <w:p>
      <w:pPr>
        <w:numPr>
          <w:ilvl w:val="0"/>
          <w:numId w:val="1"/>
        </w:numPr>
        <w:snapToGrid w:val="0"/>
        <w:spacing w:after="156" w:line="360" w:lineRule="auto"/>
        <w:textAlignment w:val="baseline"/>
        <w:rPr>
          <w:rFonts w:ascii="Times New Roman" w:hAnsi="Times New Roman" w:cs="Times New Roman"/>
          <w:sz w:val="22"/>
          <w:szCs w:val="22"/>
        </w:rPr>
      </w:pPr>
      <w:r>
        <w:rPr>
          <w:rFonts w:ascii="Times New Roman" w:hAnsi="Times New Roman" w:cs="Times New Roman"/>
          <w:sz w:val="22"/>
          <w:szCs w:val="22"/>
        </w:rPr>
        <w:t>考虑到下文提及的甲方准备付给乙方的各项款额，乙方特此立约向甲方保证在各方面均遵照合同的规定进行产品交付并严格履行质量保证责任。</w:t>
      </w:r>
    </w:p>
    <w:p>
      <w:pPr>
        <w:numPr>
          <w:ilvl w:val="0"/>
          <w:numId w:val="1"/>
        </w:numPr>
        <w:snapToGrid w:val="0"/>
        <w:spacing w:after="156" w:line="360" w:lineRule="auto"/>
        <w:textAlignment w:val="baseline"/>
        <w:rPr>
          <w:rFonts w:ascii="Times New Roman" w:hAnsi="Times New Roman" w:cs="Times New Roman"/>
          <w:sz w:val="22"/>
          <w:szCs w:val="22"/>
        </w:rPr>
      </w:pPr>
      <w:r>
        <w:rPr>
          <w:rFonts w:ascii="Times New Roman" w:hAnsi="Times New Roman" w:cs="Times New Roman"/>
          <w:sz w:val="22"/>
          <w:szCs w:val="22"/>
        </w:rPr>
        <w:t>甲方特此立约保证在合同规定的各项期限内并以合同规定的方式向乙方支付合同款项或合同规定的其它应支付的款项，履行合同支付义务。</w:t>
      </w:r>
    </w:p>
    <w:p>
      <w:pPr>
        <w:snapToGrid w:val="0"/>
        <w:spacing w:after="468" w:line="380" w:lineRule="exact"/>
        <w:textAlignment w:val="baseline"/>
        <w:rPr>
          <w:rFonts w:ascii="Times New Roman" w:hAnsi="Times New Roman" w:cs="Times New Roman"/>
          <w:sz w:val="22"/>
          <w:szCs w:val="22"/>
        </w:rPr>
      </w:pPr>
      <w:r>
        <w:rPr>
          <w:rFonts w:ascii="Times New Roman" w:hAnsi="Times New Roman" w:cs="Times New Roman"/>
          <w:sz w:val="22"/>
          <w:szCs w:val="22"/>
        </w:rPr>
        <w:t xml:space="preserve">    甲乙双方特此签订本合同协议，自</w:t>
      </w:r>
      <w:r>
        <w:rPr>
          <w:rFonts w:hint="eastAsia" w:ascii="Times New Roman" w:hAnsi="Times New Roman" w:cs="Times New Roman"/>
          <w:sz w:val="22"/>
          <w:szCs w:val="22"/>
          <w:lang w:val="en-US" w:eastAsia="zh-CN"/>
        </w:rPr>
        <w:t>盖章</w:t>
      </w:r>
      <w:r>
        <w:rPr>
          <w:rFonts w:ascii="Times New Roman" w:hAnsi="Times New Roman" w:cs="Times New Roman"/>
          <w:sz w:val="22"/>
          <w:szCs w:val="22"/>
        </w:rPr>
        <w:t>之日起开始执行。</w:t>
      </w:r>
    </w:p>
    <w:tbl>
      <w:tblPr>
        <w:tblStyle w:val="8"/>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snapToGrid w:val="0"/>
              <w:spacing w:after="140" w:line="380" w:lineRule="exact"/>
              <w:textAlignment w:val="baseline"/>
              <w:rPr>
                <w:rFonts w:ascii="Times New Roman" w:hAnsi="Times New Roman" w:cs="Times New Roman"/>
                <w:sz w:val="22"/>
                <w:szCs w:val="22"/>
              </w:rPr>
            </w:pPr>
            <w:r>
              <w:rPr>
                <w:rFonts w:ascii="Times New Roman" w:hAnsi="Times New Roman" w:cs="Times New Roman"/>
                <w:sz w:val="22"/>
                <w:szCs w:val="22"/>
              </w:rPr>
              <w:t>甲方：</w:t>
            </w:r>
            <w:sdt>
              <w:sdtPr>
                <w:rPr>
                  <w:rFonts w:ascii="Times New Roman" w:hAnsi="Times New Roman" w:cs="Times New Roman"/>
                  <w:sz w:val="22"/>
                  <w:szCs w:val="22"/>
                </w:rPr>
                <w:id w:val="-932815338"/>
                <w:placeholder>
                  <w:docPart w:val="{a1d60dcf-15bf-4c49-b402-fa9feefdbef3}"/>
                </w:placeholder>
              </w:sdtPr>
              <w:sdtEndPr>
                <w:rPr>
                  <w:rFonts w:ascii="Times New Roman" w:hAnsi="Times New Roman" w:cs="Times New Roman"/>
                  <w:sz w:val="22"/>
                  <w:szCs w:val="22"/>
                </w:rPr>
              </w:sdtEndPr>
              <w:sdtContent>
                <w:sdt>
                  <w:sdtPr>
                    <w:rPr>
                      <w:rFonts w:ascii="Times New Roman" w:hAnsi="Times New Roman" w:cs="Times New Roman" w:eastAsiaTheme="minorEastAsia"/>
                      <w:sz w:val="22"/>
                      <w:szCs w:val="22"/>
                    </w:rPr>
                    <w:id w:val="85043375"/>
                    <w:placeholder>
                      <w:docPart w:val="2D1E6AB10A944183B38A96A23B5F96CA"/>
                    </w:placeholder>
                  </w:sdtPr>
                  <w:sdtEndPr>
                    <w:rPr>
                      <w:rFonts w:ascii="Times New Roman" w:hAnsi="Times New Roman" w:cs="Times New Roman" w:eastAsiaTheme="minorEastAsia"/>
                      <w:sz w:val="22"/>
                      <w:szCs w:val="22"/>
                    </w:rPr>
                  </w:sdtEndPr>
                  <w:sdtContent>
                    <w:r>
                      <w:rPr>
                        <w:rFonts w:hint="eastAsia" w:ascii="Times New Roman" w:hAnsi="Times New Roman" w:cs="Times New Roman" w:eastAsiaTheme="minorEastAsia"/>
                        <w:sz w:val="22"/>
                        <w:szCs w:val="22"/>
                        <w:lang w:eastAsia="zh-CN"/>
                      </w:rPr>
                      <w:t>兴数能源科技有限公司</w:t>
                    </w:r>
                  </w:sdtContent>
                </w:sdt>
              </w:sdtContent>
            </w:sdt>
          </w:p>
        </w:tc>
        <w:tc>
          <w:tcPr>
            <w:tcW w:w="4494" w:type="dxa"/>
          </w:tcPr>
          <w:p>
            <w:pPr>
              <w:snapToGrid w:val="0"/>
              <w:spacing w:after="140" w:line="380" w:lineRule="exact"/>
              <w:textAlignment w:val="baseline"/>
              <w:rPr>
                <w:rFonts w:ascii="Times New Roman" w:hAnsi="Times New Roman" w:cs="Times New Roman"/>
                <w:sz w:val="22"/>
                <w:szCs w:val="22"/>
              </w:rPr>
            </w:pPr>
            <w:r>
              <w:rPr>
                <w:rFonts w:ascii="Times New Roman" w:hAnsi="Times New Roman" w:cs="Times New Roman"/>
                <w:sz w:val="22"/>
                <w:szCs w:val="22"/>
              </w:rPr>
              <w:t>乙方：</w:t>
            </w:r>
            <w:sdt>
              <w:sdtPr>
                <w:rPr>
                  <w:rFonts w:ascii="Times New Roman" w:hAnsi="Times New Roman" w:cs="Times New Roman"/>
                  <w:sz w:val="22"/>
                  <w:szCs w:val="22"/>
                </w:rPr>
                <w:id w:val="5560406"/>
                <w:placeholder>
                  <w:docPart w:val="{a1d60dcf-15bf-4c49-b402-fa9feefdbef3}"/>
                </w:placeholder>
                <w:showingPlcHdr/>
              </w:sdtPr>
              <w:sdtEndPr>
                <w:rPr>
                  <w:rFonts w:ascii="Times New Roman" w:hAnsi="Times New Roman" w:cs="Times New Roman"/>
                  <w:sz w:val="22"/>
                  <w:szCs w:val="22"/>
                </w:rPr>
              </w:sdtEndPr>
              <w:sdtContent>
                <w:r>
                  <w:rPr>
                    <w:rStyle w:val="35"/>
                  </w:rPr>
                  <w:t>单击或点击此处输入文字。</w:t>
                </w:r>
              </w:sdtContent>
            </w:sdt>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snapToGrid w:val="0"/>
              <w:spacing w:after="140" w:line="380" w:lineRule="exact"/>
              <w:textAlignment w:val="baseline"/>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 xml:space="preserve"> </w:t>
            </w:r>
            <w:r>
              <w:rPr>
                <w:rFonts w:ascii="Times New Roman" w:hAnsi="Times New Roman" w:cs="Times New Roman"/>
                <w:sz w:val="22"/>
                <w:szCs w:val="22"/>
              </w:rPr>
              <w:t xml:space="preserve"> </w:t>
            </w:r>
            <w:r>
              <w:rPr>
                <w:rFonts w:hint="eastAsia" w:ascii="Times New Roman" w:hAnsi="Times New Roman" w:cs="Times New Roman"/>
                <w:sz w:val="22"/>
                <w:szCs w:val="22"/>
                <w:lang w:val="en-US" w:eastAsia="zh-CN"/>
              </w:rPr>
              <w:t xml:space="preserve">   </w:t>
            </w:r>
          </w:p>
          <w:p>
            <w:pPr>
              <w:snapToGrid w:val="0"/>
              <w:spacing w:after="140" w:line="380" w:lineRule="exact"/>
              <w:textAlignment w:val="baseline"/>
              <w:rPr>
                <w:rFonts w:ascii="Times New Roman" w:hAnsi="Times New Roman" w:cs="Times New Roman"/>
                <w:sz w:val="22"/>
                <w:szCs w:val="22"/>
              </w:rPr>
            </w:pPr>
            <w:r>
              <w:rPr>
                <w:rFonts w:hint="eastAsia" w:ascii="Times New Roman" w:hAnsi="Times New Roman" w:cs="Times New Roman"/>
                <w:sz w:val="22"/>
                <w:szCs w:val="22"/>
                <w:lang w:val="en-US" w:eastAsia="zh-CN"/>
              </w:rPr>
              <w:t xml:space="preserve">    </w:t>
            </w:r>
            <w:r>
              <w:rPr>
                <w:rFonts w:ascii="Times New Roman" w:hAnsi="Times New Roman" w:cs="Times New Roman"/>
                <w:sz w:val="22"/>
                <w:szCs w:val="22"/>
              </w:rPr>
              <w:t>年</w:t>
            </w:r>
            <w:r>
              <w:rPr>
                <w:rFonts w:hint="eastAsia" w:ascii="Times New Roman" w:hAnsi="Times New Roman" w:cs="Times New Roman"/>
                <w:sz w:val="22"/>
                <w:szCs w:val="22"/>
                <w:lang w:val="en-US" w:eastAsia="zh-CN"/>
              </w:rPr>
              <w:t xml:space="preserve">  </w:t>
            </w:r>
            <w:r>
              <w:rPr>
                <w:rFonts w:ascii="Times New Roman" w:hAnsi="Times New Roman" w:cs="Times New Roman"/>
                <w:sz w:val="22"/>
                <w:szCs w:val="22"/>
              </w:rPr>
              <w:t>月</w:t>
            </w:r>
            <w:r>
              <w:rPr>
                <w:rFonts w:hint="eastAsia" w:ascii="Times New Roman" w:hAnsi="Times New Roman" w:cs="Times New Roman"/>
                <w:sz w:val="22"/>
                <w:szCs w:val="22"/>
                <w:lang w:val="en-US" w:eastAsia="zh-CN"/>
              </w:rPr>
              <w:t xml:space="preserve">   </w:t>
            </w:r>
            <w:r>
              <w:rPr>
                <w:rFonts w:ascii="Times New Roman" w:hAnsi="Times New Roman" w:cs="Times New Roman"/>
                <w:sz w:val="22"/>
                <w:szCs w:val="22"/>
              </w:rPr>
              <w:t>日</w:t>
            </w:r>
          </w:p>
        </w:tc>
        <w:tc>
          <w:tcPr>
            <w:tcW w:w="4494" w:type="dxa"/>
          </w:tcPr>
          <w:sdt>
            <w:sdtPr>
              <w:rPr>
                <w:rFonts w:ascii="Times New Roman" w:hAnsi="Times New Roman" w:cs="Times New Roman" w:eastAsiaTheme="minorEastAsia"/>
                <w:sz w:val="22"/>
                <w:szCs w:val="22"/>
              </w:rPr>
              <w:id w:val="1829552022"/>
              <w:placeholder>
                <w:docPart w:val="{a1d60dcf-15bf-4c49-b402-fa9feefdbef3}"/>
              </w:placeholder>
            </w:sdtPr>
            <w:sdtEndPr>
              <w:rPr>
                <w:rFonts w:ascii="Times New Roman" w:hAnsi="Times New Roman" w:cs="Times New Roman" w:eastAsiaTheme="minorEastAsia"/>
                <w:sz w:val="22"/>
                <w:szCs w:val="22"/>
              </w:rPr>
            </w:sdtEndPr>
            <w:sdtContent>
              <w:p>
                <w:pPr>
                  <w:snapToGrid w:val="0"/>
                  <w:spacing w:after="140" w:line="380" w:lineRule="exact"/>
                  <w:textAlignment w:val="baseline"/>
                  <w:rPr>
                    <w:rFonts w:hint="eastAsia" w:ascii="Times New Roman" w:hAnsi="Times New Roman" w:cs="Times New Roman" w:eastAsiaTheme="minorEastAsia"/>
                    <w:sz w:val="22"/>
                    <w:szCs w:val="22"/>
                    <w:lang w:val="en-US" w:eastAsia="zh-CN"/>
                  </w:rPr>
                </w:pPr>
                <w:r>
                  <w:rPr>
                    <w:rFonts w:hint="eastAsia" w:ascii="Times New Roman" w:hAnsi="Times New Roman" w:cs="Times New Roman" w:eastAsiaTheme="minorEastAsia"/>
                    <w:sz w:val="22"/>
                    <w:szCs w:val="22"/>
                    <w:lang w:val="en-US" w:eastAsia="zh-CN"/>
                  </w:rPr>
                  <w:t xml:space="preserve">     </w:t>
                </w:r>
              </w:p>
              <w:p>
                <w:pPr>
                  <w:snapToGrid w:val="0"/>
                  <w:spacing w:after="140" w:line="380" w:lineRule="exact"/>
                  <w:textAlignment w:val="baseline"/>
                  <w:rPr>
                    <w:rFonts w:ascii="Times New Roman" w:hAnsi="Times New Roman" w:cs="Times New Roman"/>
                    <w:sz w:val="22"/>
                    <w:szCs w:val="22"/>
                  </w:rPr>
                </w:pPr>
                <w:r>
                  <w:rPr>
                    <w:rFonts w:hint="eastAsia" w:ascii="Times New Roman" w:hAnsi="Times New Roman" w:cs="Times New Roman"/>
                    <w:sz w:val="22"/>
                    <w:szCs w:val="22"/>
                    <w:lang w:val="en-US" w:eastAsia="zh-CN"/>
                  </w:rPr>
                  <w:t xml:space="preserve">      </w:t>
                </w:r>
                <w:r>
                  <w:rPr>
                    <w:rFonts w:ascii="Times New Roman" w:hAnsi="Times New Roman" w:cs="Times New Roman"/>
                    <w:sz w:val="22"/>
                    <w:szCs w:val="22"/>
                  </w:rPr>
                  <w:t>年</w:t>
                </w:r>
                <w:r>
                  <w:rPr>
                    <w:rFonts w:hint="eastAsia" w:ascii="Times New Roman" w:hAnsi="Times New Roman" w:cs="Times New Roman"/>
                    <w:sz w:val="22"/>
                    <w:szCs w:val="22"/>
                    <w:lang w:val="en-US" w:eastAsia="zh-CN"/>
                  </w:rPr>
                  <w:t xml:space="preserve">  </w:t>
                </w:r>
                <w:r>
                  <w:rPr>
                    <w:rFonts w:ascii="Times New Roman" w:hAnsi="Times New Roman" w:cs="Times New Roman"/>
                    <w:sz w:val="22"/>
                    <w:szCs w:val="22"/>
                  </w:rPr>
                  <w:t>月</w:t>
                </w:r>
                <w:r>
                  <w:rPr>
                    <w:rFonts w:hint="eastAsia" w:ascii="Times New Roman" w:hAnsi="Times New Roman" w:cs="Times New Roman"/>
                    <w:sz w:val="22"/>
                    <w:szCs w:val="22"/>
                    <w:lang w:val="en-US" w:eastAsia="zh-CN"/>
                  </w:rPr>
                  <w:t xml:space="preserve">   </w:t>
                </w:r>
                <w:r>
                  <w:rPr>
                    <w:rFonts w:ascii="Times New Roman" w:hAnsi="Times New Roman" w:cs="Times New Roman"/>
                    <w:sz w:val="22"/>
                    <w:szCs w:val="22"/>
                  </w:rPr>
                  <w:t>日</w:t>
                </w:r>
              </w:p>
            </w:sdtContent>
          </w:sdt>
        </w:tc>
      </w:tr>
    </w:tbl>
    <w:p>
      <w:pPr>
        <w:snapToGrid w:val="0"/>
        <w:textAlignment w:val="baseline"/>
        <w:rPr>
          <w:rFonts w:ascii="Times New Roman" w:hAnsi="Times New Roman" w:cs="Times New Roman"/>
          <w:b/>
          <w:bCs/>
          <w:sz w:val="28"/>
          <w:szCs w:val="28"/>
          <w:u w:val="single"/>
        </w:rPr>
        <w:sectPr>
          <w:headerReference r:id="rId3" w:type="default"/>
          <w:footerReference r:id="rId4" w:type="default"/>
          <w:pgSz w:w="11906" w:h="16838"/>
          <w:pgMar w:top="1134" w:right="1418" w:bottom="1134" w:left="1418" w:header="567" w:footer="1134" w:gutter="284"/>
          <w:cols w:space="720" w:num="1"/>
          <w:docGrid w:linePitch="312" w:charSpace="0"/>
        </w:sectPr>
      </w:pPr>
    </w:p>
    <w:p>
      <w:pPr>
        <w:snapToGrid w:val="0"/>
        <w:textAlignment w:val="baseline"/>
        <w:rPr>
          <w:rFonts w:ascii="Times New Roman" w:hAnsi="Times New Roman" w:cs="Times New Roman"/>
          <w:sz w:val="22"/>
          <w:szCs w:val="22"/>
        </w:rPr>
      </w:pPr>
      <w:r>
        <w:rPr>
          <w:rFonts w:ascii="Times New Roman" w:hAnsi="Times New Roman" w:cs="Times New Roman"/>
          <w:b/>
          <w:bCs/>
          <w:sz w:val="28"/>
          <w:szCs w:val="28"/>
          <w:u w:val="single" w:color="000000"/>
        </w:rPr>
        <w:t>第一部分：专用条款</w:t>
      </w:r>
    </w:p>
    <w:p>
      <w:pPr>
        <w:pStyle w:val="2"/>
        <w:numPr>
          <w:ilvl w:val="0"/>
          <w:numId w:val="3"/>
        </w:numPr>
        <w:snapToGrid w:val="0"/>
        <w:spacing w:before="120" w:after="0" w:line="360" w:lineRule="auto"/>
        <w:ind w:firstLine="0"/>
        <w:jc w:val="center"/>
        <w:textAlignment w:val="baseline"/>
        <w:rPr>
          <w:rFonts w:ascii="Times New Roman" w:hAnsi="Times New Roman" w:cs="Times New Roman"/>
          <w:sz w:val="22"/>
          <w:szCs w:val="22"/>
        </w:rPr>
      </w:pPr>
      <w:r>
        <w:rPr>
          <w:rFonts w:ascii="Times New Roman" w:hAnsi="Times New Roman" w:cs="Times New Roman"/>
          <w:sz w:val="22"/>
          <w:szCs w:val="22"/>
        </w:rPr>
        <w:t>甲乙双方信息</w:t>
      </w:r>
    </w:p>
    <w:tbl>
      <w:tblPr>
        <w:tblStyle w:val="7"/>
        <w:tblW w:w="4997" w:type="pct"/>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907"/>
        <w:gridCol w:w="3539"/>
        <w:gridCol w:w="3551"/>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trHeight w:val="625" w:hRule="atLeast"/>
        </w:trPr>
        <w:tc>
          <w:tcPr>
            <w:tcW w:w="1060" w:type="pct"/>
            <w:vAlign w:val="center"/>
          </w:tcPr>
          <w:p>
            <w:pPr>
              <w:snapToGrid w:val="0"/>
              <w:spacing w:before="156" w:line="360" w:lineRule="auto"/>
              <w:jc w:val="center"/>
              <w:textAlignment w:val="baseline"/>
              <w:rPr>
                <w:rFonts w:ascii="Times New Roman" w:hAnsi="Times New Roman" w:cs="Times New Roman"/>
                <w:b/>
                <w:sz w:val="22"/>
                <w:szCs w:val="22"/>
              </w:rPr>
            </w:pPr>
            <w:r>
              <w:rPr>
                <w:rFonts w:ascii="Times New Roman" w:hAnsi="Times New Roman" w:cs="Times New Roman"/>
                <w:b/>
                <w:sz w:val="22"/>
                <w:szCs w:val="22"/>
              </w:rPr>
              <w:t>项目</w:t>
            </w:r>
          </w:p>
        </w:tc>
        <w:tc>
          <w:tcPr>
            <w:tcW w:w="1967" w:type="pct"/>
            <w:vAlign w:val="center"/>
          </w:tcPr>
          <w:p>
            <w:pPr>
              <w:snapToGrid w:val="0"/>
              <w:spacing w:before="156" w:line="360" w:lineRule="auto"/>
              <w:jc w:val="center"/>
              <w:textAlignment w:val="baseline"/>
              <w:rPr>
                <w:rFonts w:ascii="Times New Roman" w:hAnsi="Times New Roman" w:cs="Times New Roman"/>
                <w:b/>
                <w:sz w:val="22"/>
                <w:szCs w:val="22"/>
              </w:rPr>
            </w:pPr>
            <w:r>
              <w:rPr>
                <w:rFonts w:ascii="Times New Roman" w:hAnsi="Times New Roman" w:cs="Times New Roman"/>
                <w:b/>
                <w:sz w:val="22"/>
                <w:szCs w:val="22"/>
              </w:rPr>
              <w:t>甲方</w:t>
            </w:r>
          </w:p>
        </w:tc>
        <w:tc>
          <w:tcPr>
            <w:tcW w:w="1971" w:type="pct"/>
            <w:vAlign w:val="center"/>
          </w:tcPr>
          <w:p>
            <w:pPr>
              <w:snapToGrid w:val="0"/>
              <w:spacing w:before="156" w:line="360" w:lineRule="auto"/>
              <w:jc w:val="center"/>
              <w:textAlignment w:val="baseline"/>
              <w:rPr>
                <w:rFonts w:ascii="Times New Roman" w:hAnsi="Times New Roman" w:cs="Times New Roman"/>
                <w:b/>
                <w:sz w:val="22"/>
                <w:szCs w:val="22"/>
              </w:rPr>
            </w:pPr>
            <w:r>
              <w:rPr>
                <w:rFonts w:ascii="Times New Roman" w:hAnsi="Times New Roman" w:cs="Times New Roman"/>
                <w:b/>
                <w:sz w:val="22"/>
                <w:szCs w:val="22"/>
              </w:rPr>
              <w:t>乙方</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1060" w:type="pct"/>
            <w:vAlign w:val="center"/>
          </w:tcPr>
          <w:p>
            <w:pPr>
              <w:snapToGrid w:val="0"/>
              <w:spacing w:before="156" w:line="360" w:lineRule="auto"/>
              <w:jc w:val="center"/>
              <w:textAlignment w:val="baseline"/>
              <w:rPr>
                <w:rFonts w:ascii="Times New Roman" w:hAnsi="Times New Roman" w:cs="Times New Roman"/>
                <w:sz w:val="22"/>
                <w:szCs w:val="22"/>
              </w:rPr>
            </w:pPr>
            <w:r>
              <w:rPr>
                <w:rFonts w:ascii="Times New Roman" w:hAnsi="Times New Roman" w:cs="Times New Roman"/>
                <w:sz w:val="22"/>
                <w:szCs w:val="22"/>
              </w:rPr>
              <w:t>单位名称</w:t>
            </w:r>
          </w:p>
        </w:tc>
        <w:tc>
          <w:tcPr>
            <w:tcW w:w="1967" w:type="pct"/>
            <w:vAlign w:val="center"/>
          </w:tcPr>
          <w:p>
            <w:pPr>
              <w:snapToGrid w:val="0"/>
              <w:spacing w:before="156" w:line="360" w:lineRule="auto"/>
              <w:textAlignment w:val="baseline"/>
              <w:rPr>
                <w:rFonts w:ascii="Times New Roman" w:hAnsi="Times New Roman" w:cs="Times New Roman"/>
                <w:sz w:val="22"/>
                <w:szCs w:val="22"/>
              </w:rPr>
            </w:pPr>
            <w:sdt>
              <w:sdtPr>
                <w:rPr>
                  <w:rFonts w:ascii="Times New Roman" w:hAnsi="Times New Roman" w:cs="Times New Roman" w:eastAsiaTheme="minorEastAsia"/>
                  <w:sz w:val="22"/>
                  <w:szCs w:val="22"/>
                </w:rPr>
                <w:id w:val="-1550756197"/>
                <w:placeholder>
                  <w:docPart w:val="8836B05B55F44B219526AD7ED9CAC1A7"/>
                </w:placeholder>
              </w:sdtPr>
              <w:sdtEndPr>
                <w:rPr>
                  <w:rFonts w:ascii="Times New Roman" w:hAnsi="Times New Roman" w:cs="Times New Roman" w:eastAsiaTheme="minorEastAsia"/>
                  <w:sz w:val="22"/>
                  <w:szCs w:val="22"/>
                </w:rPr>
              </w:sdtEndPr>
              <w:sdtContent>
                <w:r>
                  <w:rPr>
                    <w:rFonts w:hint="eastAsia" w:ascii="Times New Roman" w:hAnsi="Times New Roman" w:cs="Times New Roman" w:eastAsiaTheme="minorEastAsia"/>
                    <w:sz w:val="22"/>
                    <w:szCs w:val="22"/>
                    <w:lang w:eastAsia="zh-CN"/>
                  </w:rPr>
                  <w:t>兴数能源科技有限公司</w:t>
                </w:r>
              </w:sdtContent>
            </w:sdt>
          </w:p>
        </w:tc>
        <w:tc>
          <w:tcPr>
            <w:tcW w:w="1971" w:type="pct"/>
            <w:vAlign w:val="center"/>
          </w:tcPr>
          <w:p>
            <w:pPr>
              <w:snapToGrid w:val="0"/>
              <w:spacing w:before="156" w:line="360" w:lineRule="auto"/>
              <w:textAlignment w:val="baseline"/>
              <w:rPr>
                <w:rFonts w:ascii="Times New Roman" w:hAnsi="Times New Roman" w:cs="Times New Roman"/>
                <w:sz w:val="22"/>
                <w:szCs w:val="22"/>
              </w:rPr>
            </w:pPr>
            <w:sdt>
              <w:sdtPr>
                <w:rPr>
                  <w:rFonts w:ascii="Times New Roman" w:hAnsi="Times New Roman" w:cs="Times New Roman"/>
                  <w:sz w:val="22"/>
                  <w:szCs w:val="22"/>
                </w:rPr>
                <w:id w:val="-896817968"/>
                <w:placeholder>
                  <w:docPart w:val="{1e931991-aa0d-4d7b-8466-3a946c0245fd}"/>
                </w:placeholder>
                <w:showingPlcHdr/>
              </w:sdtPr>
              <w:sdtEndPr>
                <w:rPr>
                  <w:rFonts w:ascii="Times New Roman" w:hAnsi="Times New Roman" w:cs="Times New Roman"/>
                  <w:sz w:val="22"/>
                  <w:szCs w:val="22"/>
                </w:rPr>
              </w:sdtEndPr>
              <w:sdtContent>
                <w:r>
                  <w:rPr>
                    <w:rStyle w:val="35"/>
                  </w:rPr>
                  <w:t>单击或点击此处输入文字。</w:t>
                </w:r>
              </w:sdtContent>
            </w:sdt>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5000" w:type="pct"/>
            <w:gridSpan w:val="3"/>
            <w:vAlign w:val="center"/>
          </w:tcPr>
          <w:p>
            <w:pPr>
              <w:snapToGrid w:val="0"/>
              <w:spacing w:before="156" w:line="360" w:lineRule="auto"/>
              <w:ind w:firstLine="220" w:firstLineChars="100"/>
              <w:jc w:val="left"/>
              <w:textAlignment w:val="baseline"/>
              <w:rPr>
                <w:rFonts w:ascii="Times New Roman" w:hAnsi="Times New Roman" w:cs="Times New Roman"/>
                <w:sz w:val="22"/>
                <w:szCs w:val="22"/>
              </w:rPr>
            </w:pPr>
            <w:r>
              <w:rPr>
                <w:rFonts w:ascii="Times New Roman" w:hAnsi="Times New Roman" w:cs="Times New Roman"/>
                <w:sz w:val="22"/>
                <w:szCs w:val="22"/>
              </w:rPr>
              <w:t>开票和收款信息</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1060" w:type="pct"/>
            <w:vAlign w:val="center"/>
          </w:tcPr>
          <w:p>
            <w:pPr>
              <w:snapToGrid w:val="0"/>
              <w:spacing w:before="156" w:line="360" w:lineRule="auto"/>
              <w:jc w:val="right"/>
              <w:textAlignment w:val="baseline"/>
              <w:rPr>
                <w:rFonts w:ascii="Times New Roman" w:hAnsi="Times New Roman" w:cs="Times New Roman"/>
              </w:rPr>
            </w:pPr>
            <w:r>
              <w:rPr>
                <w:rFonts w:hint="eastAsia" w:ascii="Times New Roman" w:hAnsi="Times New Roman" w:cs="Times New Roman"/>
              </w:rPr>
              <w:t>统一社会信用代码</w:t>
            </w:r>
          </w:p>
        </w:tc>
        <w:tc>
          <w:tcPr>
            <w:tcW w:w="1967" w:type="pct"/>
            <w:vAlign w:val="center"/>
          </w:tcPr>
          <w:p>
            <w:pPr>
              <w:spacing w:before="120" w:beforeLines="50" w:line="360" w:lineRule="auto"/>
              <w:rPr>
                <w:rFonts w:ascii="Times New Roman" w:hAnsi="Times New Roman" w:cs="Times New Roman" w:eastAsiaTheme="minorEastAsia"/>
                <w:sz w:val="22"/>
                <w:szCs w:val="22"/>
              </w:rPr>
            </w:pPr>
            <w:sdt>
              <w:sdtPr>
                <w:rPr>
                  <w:rFonts w:hint="default" w:ascii="Times New Roman" w:hAnsi="Times New Roman" w:cs="Times New Roman"/>
                  <w:sz w:val="22"/>
                  <w:lang w:val="en-US"/>
                </w:rPr>
                <w:id w:val="147468761"/>
                <w:placeholder>
                  <w:docPart w:val="{a6985206-1e83-417b-b3c7-1e467f08ccb5}"/>
                </w:placeholder>
              </w:sdtPr>
              <w:sdtEndPr>
                <w:rPr>
                  <w:rFonts w:ascii="Times New Roman" w:hAnsi="Times New Roman" w:cs="Times New Roman"/>
                  <w:sz w:val="22"/>
                </w:rPr>
              </w:sdtEndPr>
              <w:sdtContent>
                <w:sdt>
                  <w:sdtPr>
                    <w:rPr>
                      <w:rFonts w:hint="default" w:ascii="Times New Roman" w:hAnsi="Times New Roman" w:cs="Times New Roman"/>
                      <w:sz w:val="22"/>
                      <w:lang w:val="en-US"/>
                    </w:rPr>
                    <w:id w:val="-1512142281"/>
                    <w:placeholder>
                      <w:docPart w:val="{ecbb1999-d8cc-4b41-a49f-cb3895040fca}"/>
                    </w:placeholder>
                  </w:sdtPr>
                  <w:sdtEndPr>
                    <w:rPr>
                      <w:rFonts w:ascii="Times New Roman" w:hAnsi="Times New Roman" w:cs="Times New Roman"/>
                      <w:sz w:val="22"/>
                    </w:rPr>
                  </w:sdtEndPr>
                  <w:sdtContent>
                    <w:r>
                      <w:rPr>
                        <w:rFonts w:hint="eastAsia" w:ascii="Times New Roman" w:hAnsi="Times New Roman" w:cs="Times New Roman"/>
                        <w:sz w:val="22"/>
                        <w:lang w:val="en-US" w:eastAsia="zh-CN"/>
                      </w:rPr>
                      <w:t xml:space="preserve"> </w:t>
                    </w:r>
                  </w:sdtContent>
                </w:sdt>
              </w:sdtContent>
            </w:sdt>
          </w:p>
        </w:tc>
        <w:tc>
          <w:tcPr>
            <w:tcW w:w="1971" w:type="pct"/>
            <w:vAlign w:val="center"/>
          </w:tcPr>
          <w:p>
            <w:pPr>
              <w:snapToGrid w:val="0"/>
              <w:spacing w:before="156" w:line="360" w:lineRule="auto"/>
              <w:textAlignment w:val="baseline"/>
              <w:rPr>
                <w:rFonts w:hint="eastAsia" w:ascii="Times New Roman" w:hAnsi="Times New Roman" w:eastAsia="宋体" w:cs="Times New Roman"/>
                <w:sz w:val="22"/>
                <w:szCs w:val="22"/>
                <w:lang w:eastAsia="zh-CN"/>
              </w:rPr>
            </w:pPr>
            <w:r>
              <w:rPr>
                <w:rFonts w:hint="eastAsia" w:ascii="Times New Roman" w:hAnsi="Times New Roman" w:cs="Times New Roman"/>
                <w:sz w:val="22"/>
                <w:szCs w:val="22"/>
                <w:lang w:val="en-US" w:eastAsia="zh-CN"/>
              </w:rPr>
              <w:t xml:space="preserve">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1060" w:type="pct"/>
            <w:vAlign w:val="center"/>
          </w:tcPr>
          <w:p>
            <w:pPr>
              <w:snapToGrid w:val="0"/>
              <w:spacing w:before="156" w:line="360" w:lineRule="auto"/>
              <w:jc w:val="right"/>
              <w:textAlignment w:val="baseline"/>
              <w:rPr>
                <w:rFonts w:ascii="Times New Roman" w:hAnsi="Times New Roman" w:cs="Times New Roman"/>
              </w:rPr>
            </w:pPr>
            <w:r>
              <w:rPr>
                <w:rFonts w:ascii="Times New Roman" w:hAnsi="Times New Roman" w:cs="Times New Roman"/>
              </w:rPr>
              <w:t>地址、电话</w:t>
            </w:r>
          </w:p>
        </w:tc>
        <w:tc>
          <w:tcPr>
            <w:tcW w:w="1967" w:type="pct"/>
            <w:vAlign w:val="center"/>
          </w:tcPr>
          <w:p>
            <w:pPr>
              <w:rPr>
                <w:rFonts w:hint="eastAsia" w:ascii="Times New Roman" w:hAnsi="Times New Roman" w:cs="Times New Roman" w:eastAsiaTheme="minorEastAsia"/>
                <w:sz w:val="22"/>
                <w:szCs w:val="22"/>
                <w:lang w:eastAsia="zh-CN"/>
              </w:rPr>
            </w:pPr>
            <w:r>
              <w:rPr>
                <w:rFonts w:hint="eastAsia" w:ascii="Times New Roman" w:hAnsi="Times New Roman" w:cs="Times New Roman" w:eastAsiaTheme="minorEastAsia"/>
                <w:sz w:val="22"/>
                <w:szCs w:val="22"/>
                <w:lang w:val="en-US" w:eastAsia="zh-CN"/>
              </w:rPr>
              <w:t xml:space="preserve"> </w:t>
            </w:r>
          </w:p>
        </w:tc>
        <w:tc>
          <w:tcPr>
            <w:tcW w:w="1971" w:type="pct"/>
            <w:vAlign w:val="center"/>
          </w:tcPr>
          <w:p>
            <w:pPr>
              <w:snapToGrid w:val="0"/>
              <w:spacing w:before="156" w:line="360" w:lineRule="auto"/>
              <w:textAlignment w:val="baseline"/>
              <w:rPr>
                <w:rFonts w:hint="eastAsia" w:ascii="Times New Roman" w:hAnsi="Times New Roman" w:eastAsia="宋体" w:cs="Times New Roman"/>
                <w:sz w:val="22"/>
                <w:szCs w:val="22"/>
                <w:lang w:eastAsia="zh-CN"/>
              </w:rPr>
            </w:pPr>
            <w:r>
              <w:rPr>
                <w:rFonts w:hint="eastAsia" w:ascii="Times New Roman" w:hAnsi="Times New Roman" w:cs="Times New Roman"/>
                <w:sz w:val="22"/>
                <w:szCs w:val="22"/>
                <w:lang w:val="en-US" w:eastAsia="zh-CN"/>
              </w:rPr>
              <w:t xml:space="preserve">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681" w:hRule="atLeast"/>
        </w:trPr>
        <w:tc>
          <w:tcPr>
            <w:tcW w:w="1060" w:type="pct"/>
            <w:vAlign w:val="center"/>
          </w:tcPr>
          <w:p>
            <w:pPr>
              <w:snapToGrid w:val="0"/>
              <w:spacing w:before="156" w:line="360" w:lineRule="auto"/>
              <w:jc w:val="right"/>
              <w:textAlignment w:val="baseline"/>
              <w:rPr>
                <w:rFonts w:ascii="Times New Roman" w:hAnsi="Times New Roman" w:cs="Times New Roman"/>
              </w:rPr>
            </w:pPr>
            <w:r>
              <w:rPr>
                <w:rFonts w:ascii="Times New Roman" w:hAnsi="Times New Roman" w:cs="Times New Roman"/>
              </w:rPr>
              <w:t>开户行及账号</w:t>
            </w:r>
          </w:p>
        </w:tc>
        <w:tc>
          <w:tcPr>
            <w:tcW w:w="1967" w:type="pct"/>
            <w:vAlign w:val="center"/>
          </w:tcPr>
          <w:sdt>
            <w:sdtPr>
              <w:rPr>
                <w:rFonts w:ascii="Times New Roman" w:hAnsi="Times New Roman" w:cs="Times New Roman"/>
                <w:sz w:val="22"/>
              </w:rPr>
              <w:id w:val="-2000263205"/>
              <w:placeholder>
                <w:docPart w:val="{dbf18ed5-9042-4422-8c08-8bd085ce37ec}"/>
              </w:placeholder>
            </w:sdtPr>
            <w:sdtEndPr>
              <w:rPr>
                <w:rFonts w:ascii="Times New Roman" w:hAnsi="Times New Roman" w:cs="Times New Roman"/>
                <w:sz w:val="22"/>
              </w:rPr>
            </w:sdtEndPr>
            <w:sdtContent>
              <w:p>
                <w:pPr>
                  <w:spacing w:before="120" w:beforeLines="50" w:line="360" w:lineRule="auto"/>
                  <w:rPr>
                    <w:rFonts w:ascii="Times New Roman" w:hAnsi="Times New Roman" w:cs="Times New Roman" w:eastAsiaTheme="minorEastAsia"/>
                    <w:sz w:val="22"/>
                    <w:szCs w:val="22"/>
                  </w:rPr>
                </w:pPr>
                <w:r>
                  <w:rPr>
                    <w:rFonts w:hint="eastAsia" w:cs="宋体"/>
                    <w:sz w:val="24"/>
                    <w:szCs w:val="24"/>
                    <w:lang w:val="en-US" w:eastAsia="zh-CN"/>
                  </w:rPr>
                  <w:t xml:space="preserve"> </w:t>
                </w:r>
              </w:p>
            </w:sdtContent>
          </w:sdt>
        </w:tc>
        <w:tc>
          <w:tcPr>
            <w:tcW w:w="1971" w:type="pct"/>
            <w:vAlign w:val="center"/>
          </w:tcPr>
          <w:p>
            <w:pPr>
              <w:spacing w:before="120" w:beforeLines="50" w:line="360" w:lineRule="auto"/>
              <w:rPr>
                <w:rFonts w:ascii="Times New Roman" w:hAnsi="Times New Roman" w:cs="Times New Roman"/>
                <w:sz w:val="22"/>
                <w:szCs w:val="22"/>
              </w:rPr>
            </w:pPr>
            <w:r>
              <w:rPr>
                <w:rFonts w:hint="eastAsia" w:ascii="Times New Roman" w:hAnsi="Times New Roman" w:cs="Times New Roman"/>
                <w:sz w:val="22"/>
                <w:szCs w:val="22"/>
                <w:lang w:val="en-US" w:eastAsia="zh-CN"/>
              </w:rPr>
              <w:t xml:space="preserve">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5000" w:type="pct"/>
            <w:gridSpan w:val="3"/>
            <w:vAlign w:val="center"/>
          </w:tcPr>
          <w:p>
            <w:pPr>
              <w:snapToGrid w:val="0"/>
              <w:spacing w:before="156" w:line="360" w:lineRule="auto"/>
              <w:textAlignment w:val="baseline"/>
              <w:rPr>
                <w:rFonts w:ascii="Times New Roman" w:hAnsi="Times New Roman" w:cs="Times New Roman"/>
                <w:sz w:val="22"/>
                <w:szCs w:val="22"/>
              </w:rPr>
            </w:pPr>
            <w:r>
              <w:rPr>
                <w:rFonts w:ascii="Times New Roman" w:hAnsi="Times New Roman" w:cs="Times New Roman"/>
                <w:sz w:val="22"/>
                <w:szCs w:val="22"/>
              </w:rPr>
              <w:t>联系信息</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85" w:hRule="atLeast"/>
        </w:trPr>
        <w:tc>
          <w:tcPr>
            <w:tcW w:w="1060" w:type="pct"/>
            <w:vAlign w:val="center"/>
          </w:tcPr>
          <w:p>
            <w:pPr>
              <w:snapToGrid w:val="0"/>
              <w:spacing w:before="156" w:line="360" w:lineRule="auto"/>
              <w:jc w:val="right"/>
              <w:textAlignment w:val="baseline"/>
              <w:rPr>
                <w:rFonts w:ascii="Times New Roman" w:hAnsi="Times New Roman" w:cs="Times New Roman"/>
                <w:sz w:val="22"/>
                <w:szCs w:val="22"/>
              </w:rPr>
            </w:pPr>
            <w:r>
              <w:rPr>
                <w:rFonts w:ascii="Times New Roman" w:hAnsi="Times New Roman" w:cs="Times New Roman"/>
                <w:sz w:val="22"/>
                <w:szCs w:val="22"/>
              </w:rPr>
              <w:t>联系人</w:t>
            </w:r>
          </w:p>
        </w:tc>
        <w:tc>
          <w:tcPr>
            <w:tcW w:w="1967" w:type="pct"/>
            <w:vAlign w:val="center"/>
          </w:tcPr>
          <w:p>
            <w:pPr>
              <w:snapToGrid w:val="0"/>
              <w:spacing w:before="156" w:line="360" w:lineRule="auto"/>
              <w:textAlignment w:val="baseline"/>
              <w:rPr>
                <w:rFonts w:hint="eastAsia" w:ascii="Times New Roman" w:hAnsi="Times New Roman" w:eastAsia="宋体" w:cs="Times New Roman"/>
                <w:sz w:val="22"/>
                <w:szCs w:val="22"/>
                <w:lang w:eastAsia="zh-CN"/>
              </w:rPr>
            </w:pPr>
            <w:r>
              <w:rPr>
                <w:rFonts w:hint="eastAsia" w:ascii="Times New Roman" w:hAnsi="Times New Roman" w:cs="Times New Roman"/>
                <w:sz w:val="22"/>
                <w:szCs w:val="22"/>
                <w:lang w:val="en-US" w:eastAsia="zh-CN"/>
              </w:rPr>
              <w:t>张超</w:t>
            </w:r>
          </w:p>
        </w:tc>
        <w:tc>
          <w:tcPr>
            <w:tcW w:w="1971" w:type="pct"/>
            <w:vAlign w:val="center"/>
          </w:tcPr>
          <w:p>
            <w:pPr>
              <w:widowControl/>
              <w:rPr>
                <w:rFonts w:hint="eastAsia" w:ascii="inherit" w:hAnsi="inherit" w:eastAsia="微软雅黑"/>
                <w:lang w:eastAsia="zh-CN"/>
              </w:rPr>
            </w:pPr>
            <w:r>
              <w:rPr>
                <w:rFonts w:hint="eastAsia" w:ascii="inherit" w:hAnsi="inherit" w:eastAsia="微软雅黑"/>
                <w:lang w:val="en-US" w:eastAsia="zh-CN"/>
              </w:rPr>
              <w:t xml:space="preserve">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1060" w:type="pct"/>
            <w:vAlign w:val="center"/>
          </w:tcPr>
          <w:p>
            <w:pPr>
              <w:snapToGrid w:val="0"/>
              <w:spacing w:before="156" w:line="360" w:lineRule="auto"/>
              <w:jc w:val="right"/>
              <w:textAlignment w:val="baseline"/>
              <w:rPr>
                <w:rFonts w:ascii="Times New Roman" w:hAnsi="Times New Roman" w:cs="Times New Roman"/>
                <w:sz w:val="22"/>
                <w:szCs w:val="22"/>
              </w:rPr>
            </w:pPr>
            <w:r>
              <w:rPr>
                <w:rFonts w:ascii="Times New Roman" w:hAnsi="Times New Roman" w:cs="Times New Roman"/>
                <w:sz w:val="22"/>
                <w:szCs w:val="22"/>
              </w:rPr>
              <w:t>电话</w:t>
            </w:r>
          </w:p>
        </w:tc>
        <w:tc>
          <w:tcPr>
            <w:tcW w:w="1967" w:type="pct"/>
            <w:vAlign w:val="center"/>
          </w:tcPr>
          <w:p>
            <w:pPr>
              <w:snapToGrid w:val="0"/>
              <w:spacing w:before="156" w:line="360" w:lineRule="auto"/>
              <w:textAlignment w:val="baseline"/>
              <w:rPr>
                <w:rFonts w:hint="default" w:ascii="Times New Roman" w:hAnsi="Times New Roman" w:eastAsia="宋体" w:cs="Times New Roman"/>
                <w:sz w:val="22"/>
                <w:szCs w:val="22"/>
                <w:lang w:val="en-US" w:eastAsia="zh-CN"/>
              </w:rPr>
            </w:pPr>
            <w:r>
              <w:rPr>
                <w:rFonts w:hint="eastAsia" w:ascii="Times New Roman" w:hAnsi="Times New Roman" w:cs="Times New Roman"/>
                <w:sz w:val="22"/>
                <w:szCs w:val="22"/>
                <w:lang w:val="en-US" w:eastAsia="zh-CN"/>
              </w:rPr>
              <w:t>15216441078</w:t>
            </w:r>
          </w:p>
        </w:tc>
        <w:tc>
          <w:tcPr>
            <w:tcW w:w="1971" w:type="pct"/>
            <w:vAlign w:val="center"/>
          </w:tcPr>
          <w:p>
            <w:pPr>
              <w:snapToGrid w:val="0"/>
              <w:spacing w:before="156" w:line="360" w:lineRule="auto"/>
              <w:textAlignment w:val="baseline"/>
              <w:rPr>
                <w:rFonts w:hint="eastAsia" w:ascii="Times New Roman" w:hAnsi="Times New Roman" w:eastAsia="宋体" w:cs="Times New Roman"/>
                <w:sz w:val="22"/>
                <w:szCs w:val="22"/>
                <w:lang w:eastAsia="zh-CN"/>
              </w:rPr>
            </w:pPr>
            <w:r>
              <w:rPr>
                <w:rFonts w:hint="eastAsia" w:ascii="Times New Roman" w:hAnsi="Times New Roman" w:cs="Times New Roman"/>
                <w:sz w:val="22"/>
                <w:szCs w:val="22"/>
                <w:lang w:val="en-US" w:eastAsia="zh-CN"/>
              </w:rPr>
              <w:t xml:space="preserve">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1060" w:type="pct"/>
            <w:vAlign w:val="center"/>
          </w:tcPr>
          <w:p>
            <w:pPr>
              <w:snapToGrid w:val="0"/>
              <w:spacing w:before="156" w:line="360" w:lineRule="auto"/>
              <w:jc w:val="right"/>
              <w:textAlignment w:val="baseline"/>
              <w:rPr>
                <w:rFonts w:ascii="Times New Roman" w:hAnsi="Times New Roman" w:cs="Times New Roman"/>
                <w:sz w:val="22"/>
                <w:szCs w:val="22"/>
              </w:rPr>
            </w:pPr>
            <w:r>
              <w:rPr>
                <w:rFonts w:ascii="Times New Roman" w:hAnsi="Times New Roman" w:cs="Times New Roman"/>
                <w:sz w:val="22"/>
                <w:szCs w:val="22"/>
              </w:rPr>
              <w:t>email</w:t>
            </w:r>
          </w:p>
        </w:tc>
        <w:tc>
          <w:tcPr>
            <w:tcW w:w="1967" w:type="pct"/>
            <w:vAlign w:val="center"/>
          </w:tcPr>
          <w:p>
            <w:pPr>
              <w:snapToGrid w:val="0"/>
              <w:spacing w:before="156" w:line="360" w:lineRule="auto"/>
              <w:textAlignment w:val="baseline"/>
              <w:rPr>
                <w:rFonts w:ascii="Times New Roman" w:hAnsi="Times New Roman" w:cs="Times New Roman"/>
                <w:sz w:val="22"/>
                <w:szCs w:val="22"/>
              </w:rPr>
            </w:pPr>
            <w:r>
              <w:rPr>
                <w:rFonts w:ascii="Times New Roman" w:hAnsi="Times New Roman" w:cs="Times New Roman"/>
                <w:sz w:val="22"/>
                <w:szCs w:val="22"/>
              </w:rPr>
              <w:t>purchase01@zonergy.com</w:t>
            </w:r>
          </w:p>
        </w:tc>
        <w:tc>
          <w:tcPr>
            <w:tcW w:w="1971" w:type="pct"/>
            <w:vAlign w:val="center"/>
          </w:tcPr>
          <w:p>
            <w:pPr>
              <w:widowControl/>
              <w:rPr>
                <w:rFonts w:hint="eastAsia" w:ascii="Times New Roman" w:hAnsi="Times New Roman" w:eastAsia="宋体" w:cs="Times New Roman"/>
                <w:sz w:val="22"/>
                <w:szCs w:val="22"/>
                <w:lang w:eastAsia="zh-CN"/>
              </w:rPr>
            </w:pPr>
            <w:r>
              <w:rPr>
                <w:rFonts w:hint="eastAsia" w:ascii="Times New Roman" w:hAnsi="Times New Roman" w:cs="Times New Roman"/>
                <w:sz w:val="22"/>
                <w:szCs w:val="22"/>
                <w:lang w:val="en-US" w:eastAsia="zh-CN"/>
              </w:rPr>
              <w:t xml:space="preserve">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1060" w:type="pct"/>
            <w:vAlign w:val="center"/>
          </w:tcPr>
          <w:p>
            <w:pPr>
              <w:snapToGrid w:val="0"/>
              <w:spacing w:before="156" w:line="360" w:lineRule="auto"/>
              <w:jc w:val="right"/>
              <w:textAlignment w:val="baseline"/>
              <w:rPr>
                <w:rFonts w:ascii="Times New Roman" w:hAnsi="Times New Roman" w:cs="Times New Roman"/>
                <w:sz w:val="22"/>
                <w:szCs w:val="22"/>
              </w:rPr>
            </w:pPr>
            <w:r>
              <w:rPr>
                <w:rFonts w:ascii="Times New Roman" w:hAnsi="Times New Roman" w:cs="Times New Roman"/>
                <w:sz w:val="22"/>
                <w:szCs w:val="22"/>
              </w:rPr>
              <w:t>地址</w:t>
            </w:r>
          </w:p>
        </w:tc>
        <w:tc>
          <w:tcPr>
            <w:tcW w:w="1967" w:type="pct"/>
            <w:vAlign w:val="center"/>
          </w:tcPr>
          <w:p>
            <w:pPr>
              <w:snapToGrid w:val="0"/>
              <w:spacing w:before="156" w:line="360" w:lineRule="auto"/>
              <w:textAlignment w:val="baseline"/>
              <w:rPr>
                <w:rFonts w:ascii="Times New Roman" w:hAnsi="Times New Roman" w:cs="Times New Roman"/>
                <w:sz w:val="22"/>
                <w:szCs w:val="22"/>
              </w:rPr>
            </w:pPr>
            <w:r>
              <w:rPr>
                <w:rFonts w:hint="eastAsia" w:ascii="Times New Roman" w:hAnsi="Times New Roman" w:cs="Times New Roman"/>
                <w:sz w:val="22"/>
                <w:szCs w:val="22"/>
              </w:rPr>
              <w:t>成都市成华区成业路6号2栋25楼</w:t>
            </w:r>
          </w:p>
        </w:tc>
        <w:tc>
          <w:tcPr>
            <w:tcW w:w="1971" w:type="pct"/>
            <w:vAlign w:val="center"/>
          </w:tcPr>
          <w:p>
            <w:pPr>
              <w:snapToGrid w:val="0"/>
              <w:spacing w:before="156" w:line="360" w:lineRule="auto"/>
              <w:textAlignment w:val="baseline"/>
              <w:rPr>
                <w:rFonts w:hint="eastAsia" w:ascii="Times New Roman" w:hAnsi="Times New Roman" w:eastAsia="宋体" w:cs="Times New Roman"/>
                <w:sz w:val="22"/>
                <w:szCs w:val="22"/>
                <w:lang w:eastAsia="zh-CN"/>
              </w:rPr>
            </w:pPr>
            <w:r>
              <w:rPr>
                <w:rFonts w:hint="eastAsia" w:ascii="Times New Roman" w:hAnsi="Times New Roman" w:cs="Times New Roman"/>
                <w:sz w:val="22"/>
                <w:szCs w:val="22"/>
                <w:lang w:val="en-US" w:eastAsia="zh-CN"/>
              </w:rPr>
              <w:t xml:space="preserve"> </w:t>
            </w:r>
          </w:p>
        </w:tc>
      </w:tr>
    </w:tbl>
    <w:p>
      <w:pPr>
        <w:snapToGrid w:val="0"/>
        <w:spacing w:before="312" w:after="156" w:line="360" w:lineRule="auto"/>
        <w:ind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注：乙方以上信息均为有效联系方式，因本合同签订及履行过程中，甲方均按照上述联系方式通知乙方；甲方信息发出之日即视为对乙方的有效送达。乙方上述信息若有变更，需在变更当日以书面形式通知甲方；乙方未履行通知义务，则甲方按照原联系方式送达即产生法律效力。</w:t>
      </w:r>
    </w:p>
    <w:p>
      <w:pPr>
        <w:pStyle w:val="2"/>
        <w:numPr>
          <w:ilvl w:val="0"/>
          <w:numId w:val="3"/>
        </w:numPr>
        <w:snapToGrid w:val="0"/>
        <w:spacing w:before="120" w:after="0" w:line="360" w:lineRule="auto"/>
        <w:ind w:firstLine="0"/>
        <w:jc w:val="center"/>
        <w:textAlignment w:val="baseline"/>
        <w:rPr>
          <w:rFonts w:ascii="Times New Roman" w:hAnsi="Times New Roman" w:cs="Times New Roman"/>
          <w:sz w:val="22"/>
          <w:szCs w:val="22"/>
        </w:rPr>
      </w:pPr>
      <w:r>
        <w:rPr>
          <w:rFonts w:ascii="Times New Roman" w:hAnsi="Times New Roman" w:cs="Times New Roman"/>
          <w:sz w:val="22"/>
          <w:szCs w:val="22"/>
        </w:rPr>
        <w:t>货物详细信息</w:t>
      </w:r>
    </w:p>
    <w:tbl>
      <w:tblPr>
        <w:tblStyle w:val="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304"/>
        <w:gridCol w:w="993"/>
        <w:gridCol w:w="2907"/>
        <w:gridCol w:w="574"/>
        <w:gridCol w:w="658"/>
        <w:gridCol w:w="756"/>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3" w:type="dxa"/>
            <w:vAlign w:val="center"/>
          </w:tcPr>
          <w:p>
            <w:pPr>
              <w:snapToGrid w:val="0"/>
              <w:spacing w:before="156" w:line="360" w:lineRule="auto"/>
              <w:jc w:val="center"/>
              <w:textAlignment w:val="baseline"/>
              <w:rPr>
                <w:rFonts w:cs="Times New Roman" w:asciiTheme="majorEastAsia" w:hAnsiTheme="majorEastAsia" w:eastAsiaTheme="majorEastAsia"/>
              </w:rPr>
            </w:pPr>
            <w:r>
              <w:rPr>
                <w:rFonts w:cs="Times New Roman" w:asciiTheme="majorEastAsia" w:hAnsiTheme="majorEastAsia" w:eastAsiaTheme="majorEastAsia"/>
              </w:rPr>
              <w:t>序号</w:t>
            </w:r>
          </w:p>
        </w:tc>
        <w:tc>
          <w:tcPr>
            <w:tcW w:w="1304" w:type="dxa"/>
            <w:vAlign w:val="center"/>
          </w:tcPr>
          <w:p>
            <w:pPr>
              <w:widowControl/>
              <w:snapToGrid w:val="0"/>
              <w:spacing w:before="156" w:line="360" w:lineRule="auto"/>
              <w:jc w:val="center"/>
              <w:textAlignment w:val="baseline"/>
              <w:rPr>
                <w:rFonts w:cs="Times New Roman" w:asciiTheme="majorEastAsia" w:hAnsiTheme="majorEastAsia" w:eastAsiaTheme="majorEastAsia"/>
              </w:rPr>
            </w:pPr>
            <w:r>
              <w:rPr>
                <w:rFonts w:hint="eastAsia" w:cs="Times New Roman" w:asciiTheme="majorEastAsia" w:hAnsiTheme="majorEastAsia" w:eastAsiaTheme="majorEastAsia"/>
              </w:rPr>
              <w:t>货物代码</w:t>
            </w:r>
          </w:p>
        </w:tc>
        <w:tc>
          <w:tcPr>
            <w:tcW w:w="993" w:type="dxa"/>
            <w:vAlign w:val="center"/>
          </w:tcPr>
          <w:p>
            <w:pPr>
              <w:widowControl/>
              <w:snapToGrid w:val="0"/>
              <w:spacing w:before="156" w:line="360" w:lineRule="auto"/>
              <w:jc w:val="center"/>
              <w:textAlignment w:val="baseline"/>
              <w:rPr>
                <w:rFonts w:cs="Times New Roman" w:asciiTheme="majorEastAsia" w:hAnsiTheme="majorEastAsia" w:eastAsiaTheme="majorEastAsia"/>
              </w:rPr>
            </w:pPr>
            <w:r>
              <w:rPr>
                <w:rFonts w:hint="eastAsia" w:cs="Times New Roman" w:asciiTheme="majorEastAsia" w:hAnsiTheme="majorEastAsia" w:eastAsiaTheme="majorEastAsia"/>
              </w:rPr>
              <w:t>货物</w:t>
            </w:r>
            <w:r>
              <w:rPr>
                <w:rFonts w:cs="Times New Roman" w:asciiTheme="majorEastAsia" w:hAnsiTheme="majorEastAsia" w:eastAsiaTheme="majorEastAsia"/>
              </w:rPr>
              <w:t>名称</w:t>
            </w:r>
          </w:p>
        </w:tc>
        <w:tc>
          <w:tcPr>
            <w:tcW w:w="2907" w:type="dxa"/>
            <w:vAlign w:val="center"/>
          </w:tcPr>
          <w:p>
            <w:pPr>
              <w:widowControl/>
              <w:snapToGrid w:val="0"/>
              <w:spacing w:before="156" w:line="360" w:lineRule="auto"/>
              <w:jc w:val="center"/>
              <w:textAlignment w:val="baseline"/>
              <w:rPr>
                <w:rFonts w:cs="Times New Roman" w:asciiTheme="majorEastAsia" w:hAnsiTheme="majorEastAsia" w:eastAsiaTheme="majorEastAsia"/>
              </w:rPr>
            </w:pPr>
            <w:r>
              <w:rPr>
                <w:rFonts w:cs="Times New Roman" w:asciiTheme="majorEastAsia" w:hAnsiTheme="majorEastAsia" w:eastAsiaTheme="majorEastAsia"/>
              </w:rPr>
              <w:t>规格</w:t>
            </w:r>
          </w:p>
        </w:tc>
        <w:tc>
          <w:tcPr>
            <w:tcW w:w="574" w:type="dxa"/>
            <w:vAlign w:val="center"/>
          </w:tcPr>
          <w:p>
            <w:pPr>
              <w:widowControl/>
              <w:snapToGrid w:val="0"/>
              <w:spacing w:before="156" w:line="360" w:lineRule="auto"/>
              <w:jc w:val="center"/>
              <w:textAlignment w:val="baseline"/>
              <w:rPr>
                <w:rFonts w:cs="Times New Roman" w:asciiTheme="majorEastAsia" w:hAnsiTheme="majorEastAsia" w:eastAsiaTheme="majorEastAsia"/>
              </w:rPr>
            </w:pPr>
            <w:r>
              <w:rPr>
                <w:rFonts w:cs="Times New Roman" w:asciiTheme="majorEastAsia" w:hAnsiTheme="majorEastAsia" w:eastAsiaTheme="majorEastAsia"/>
              </w:rPr>
              <w:t>单位</w:t>
            </w:r>
          </w:p>
        </w:tc>
        <w:tc>
          <w:tcPr>
            <w:tcW w:w="658" w:type="dxa"/>
            <w:vAlign w:val="center"/>
          </w:tcPr>
          <w:p>
            <w:pPr>
              <w:widowControl/>
              <w:snapToGrid w:val="0"/>
              <w:spacing w:before="156" w:line="360" w:lineRule="auto"/>
              <w:jc w:val="center"/>
              <w:textAlignment w:val="baseline"/>
              <w:rPr>
                <w:rFonts w:cs="Times New Roman" w:asciiTheme="majorEastAsia" w:hAnsiTheme="majorEastAsia" w:eastAsiaTheme="majorEastAsia"/>
              </w:rPr>
            </w:pPr>
            <w:r>
              <w:rPr>
                <w:rFonts w:cs="Times New Roman" w:asciiTheme="majorEastAsia" w:hAnsiTheme="majorEastAsia" w:eastAsiaTheme="majorEastAsia"/>
              </w:rPr>
              <w:t>数量</w:t>
            </w:r>
          </w:p>
        </w:tc>
        <w:tc>
          <w:tcPr>
            <w:tcW w:w="756" w:type="dxa"/>
            <w:vAlign w:val="center"/>
          </w:tcPr>
          <w:p>
            <w:pPr>
              <w:widowControl/>
              <w:snapToGrid w:val="0"/>
              <w:spacing w:before="156" w:line="360" w:lineRule="auto"/>
              <w:jc w:val="center"/>
              <w:textAlignment w:val="baseline"/>
              <w:rPr>
                <w:rFonts w:cs="Times New Roman" w:asciiTheme="majorEastAsia" w:hAnsiTheme="majorEastAsia" w:eastAsiaTheme="majorEastAsia"/>
              </w:rPr>
            </w:pPr>
            <w:r>
              <w:rPr>
                <w:rFonts w:cs="Times New Roman" w:asciiTheme="majorEastAsia" w:hAnsiTheme="majorEastAsia" w:eastAsiaTheme="majorEastAsia"/>
              </w:rPr>
              <w:t>单价</w:t>
            </w:r>
          </w:p>
        </w:tc>
        <w:tc>
          <w:tcPr>
            <w:tcW w:w="1555" w:type="dxa"/>
            <w:vAlign w:val="center"/>
          </w:tcPr>
          <w:p>
            <w:pPr>
              <w:widowControl/>
              <w:snapToGrid w:val="0"/>
              <w:spacing w:before="156" w:line="360" w:lineRule="auto"/>
              <w:jc w:val="center"/>
              <w:textAlignment w:val="baseline"/>
              <w:rPr>
                <w:rFonts w:cs="Times New Roman" w:asciiTheme="majorEastAsia" w:hAnsiTheme="majorEastAsia" w:eastAsiaTheme="majorEastAsia"/>
              </w:rPr>
            </w:pPr>
            <w:r>
              <w:rPr>
                <w:rFonts w:hint="eastAsia" w:cs="Times New Roman" w:asciiTheme="majorEastAsia" w:hAnsiTheme="majorEastAsia" w:eastAsiaTheme="majorEastAsia"/>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vAlign w:val="center"/>
          </w:tcPr>
          <w:p>
            <w:pPr>
              <w:snapToGrid w:val="0"/>
              <w:spacing w:before="156" w:line="360" w:lineRule="auto"/>
              <w:jc w:val="center"/>
              <w:textAlignment w:val="baseline"/>
              <w:rPr>
                <w:rFonts w:hint="eastAsia" w:ascii="等线" w:hAnsi="等线" w:eastAsia="等线" w:cs="等线"/>
                <w:sz w:val="18"/>
                <w:szCs w:val="18"/>
              </w:rPr>
            </w:pPr>
            <w:bookmarkStart w:id="0" w:name="OLE_LINK2" w:colFirst="7" w:colLast="7"/>
            <w:r>
              <w:rPr>
                <w:rFonts w:hint="eastAsia" w:ascii="等线" w:hAnsi="等线" w:eastAsia="等线" w:cs="等线"/>
                <w:sz w:val="18"/>
                <w:szCs w:val="18"/>
              </w:rPr>
              <w:t>1</w:t>
            </w:r>
          </w:p>
        </w:tc>
        <w:tc>
          <w:tcPr>
            <w:tcW w:w="1304" w:type="dxa"/>
            <w:vAlign w:val="center"/>
          </w:tcPr>
          <w:p>
            <w:pPr>
              <w:widowControl/>
              <w:jc w:val="center"/>
              <w:textAlignment w:val="center"/>
              <w:rPr>
                <w:rFonts w:hint="eastAsia" w:ascii="等线" w:hAnsi="等线" w:eastAsia="等线" w:cs="等线"/>
                <w:sz w:val="18"/>
                <w:szCs w:val="18"/>
                <w:lang w:val="en-US" w:eastAsia="zh-CN"/>
              </w:rPr>
            </w:pPr>
          </w:p>
        </w:tc>
        <w:tc>
          <w:tcPr>
            <w:tcW w:w="993" w:type="dxa"/>
            <w:vAlign w:val="center"/>
          </w:tcPr>
          <w:p>
            <w:pPr>
              <w:widowControl/>
              <w:jc w:val="center"/>
              <w:textAlignment w:val="center"/>
              <w:rPr>
                <w:rFonts w:hint="default" w:ascii="等线" w:hAnsi="等线" w:eastAsia="等线" w:cs="等线"/>
                <w:sz w:val="18"/>
                <w:szCs w:val="18"/>
                <w:lang w:val="en-US" w:eastAsia="zh-CN"/>
              </w:rPr>
            </w:pPr>
          </w:p>
        </w:tc>
        <w:tc>
          <w:tcPr>
            <w:tcW w:w="2907" w:type="dxa"/>
            <w:vAlign w:val="center"/>
          </w:tcPr>
          <w:p>
            <w:pPr>
              <w:widowControl/>
              <w:jc w:val="center"/>
              <w:textAlignment w:val="center"/>
              <w:rPr>
                <w:rFonts w:hint="eastAsia" w:ascii="等线" w:hAnsi="等线" w:eastAsia="等线" w:cs="等线"/>
                <w:sz w:val="18"/>
                <w:szCs w:val="18"/>
                <w:lang w:val="en-US" w:eastAsia="zh-CN"/>
              </w:rPr>
            </w:pPr>
          </w:p>
        </w:tc>
        <w:tc>
          <w:tcPr>
            <w:tcW w:w="574" w:type="dxa"/>
            <w:vAlign w:val="center"/>
          </w:tcPr>
          <w:p>
            <w:pPr>
              <w:widowControl/>
              <w:jc w:val="center"/>
              <w:textAlignment w:val="center"/>
              <w:rPr>
                <w:rFonts w:hint="eastAsia" w:ascii="等线" w:hAnsi="等线" w:eastAsia="等线" w:cs="等线"/>
                <w:sz w:val="18"/>
                <w:szCs w:val="18"/>
                <w:lang w:eastAsia="zh-CN"/>
              </w:rPr>
            </w:pPr>
          </w:p>
        </w:tc>
        <w:tc>
          <w:tcPr>
            <w:tcW w:w="658" w:type="dxa"/>
            <w:vAlign w:val="center"/>
          </w:tcPr>
          <w:p>
            <w:pPr>
              <w:widowControl/>
              <w:jc w:val="center"/>
              <w:textAlignment w:val="center"/>
              <w:rPr>
                <w:rFonts w:hint="default" w:ascii="等线" w:hAnsi="等线" w:eastAsia="等线" w:cs="等线"/>
                <w:sz w:val="18"/>
                <w:szCs w:val="18"/>
                <w:lang w:val="en-US" w:eastAsia="zh-CN"/>
              </w:rPr>
            </w:pPr>
          </w:p>
        </w:tc>
        <w:tc>
          <w:tcPr>
            <w:tcW w:w="756" w:type="dxa"/>
            <w:vAlign w:val="center"/>
          </w:tcPr>
          <w:p>
            <w:pPr>
              <w:widowControl/>
              <w:jc w:val="center"/>
              <w:textAlignment w:val="center"/>
              <w:rPr>
                <w:rFonts w:hint="default" w:ascii="等线" w:hAnsi="等线" w:eastAsia="等线" w:cs="等线"/>
                <w:sz w:val="18"/>
                <w:szCs w:val="18"/>
                <w:lang w:val="en-US" w:eastAsia="zh-CN"/>
              </w:rPr>
            </w:pPr>
          </w:p>
        </w:tc>
        <w:tc>
          <w:tcPr>
            <w:tcW w:w="1555" w:type="dxa"/>
            <w:vAlign w:val="center"/>
          </w:tcPr>
          <w:p>
            <w:pPr>
              <w:widowControl/>
              <w:jc w:val="center"/>
              <w:textAlignment w:val="center"/>
              <w:rPr>
                <w:rFonts w:hint="eastAsia" w:ascii="等线" w:hAnsi="等线" w:eastAsia="等线" w:cs="等线"/>
                <w:sz w:val="18"/>
                <w:szCs w:val="18"/>
                <w:lang w:val="en-US" w:eastAsia="zh-CN"/>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7" w:type="dxa"/>
            <w:gridSpan w:val="4"/>
            <w:vAlign w:val="center"/>
          </w:tcPr>
          <w:p>
            <w:pPr>
              <w:widowControl/>
              <w:snapToGrid w:val="0"/>
              <w:spacing w:before="156" w:line="360" w:lineRule="auto"/>
              <w:jc w:val="center"/>
              <w:textAlignment w:val="baseline"/>
              <w:rPr>
                <w:rFonts w:ascii="等线" w:hAnsi="等线" w:eastAsia="等线" w:cs="等线"/>
                <w:sz w:val="18"/>
                <w:szCs w:val="18"/>
              </w:rPr>
            </w:pPr>
            <w:r>
              <w:rPr>
                <w:rFonts w:hint="eastAsia" w:ascii="等线" w:hAnsi="等线" w:eastAsia="等线" w:cs="等线"/>
                <w:sz w:val="18"/>
                <w:szCs w:val="18"/>
              </w:rPr>
              <w:t>合计</w:t>
            </w:r>
          </w:p>
        </w:tc>
        <w:tc>
          <w:tcPr>
            <w:tcW w:w="574" w:type="dxa"/>
            <w:vAlign w:val="center"/>
          </w:tcPr>
          <w:p>
            <w:pPr>
              <w:widowControl/>
              <w:snapToGrid w:val="0"/>
              <w:spacing w:before="156" w:line="360" w:lineRule="auto"/>
              <w:jc w:val="center"/>
              <w:textAlignment w:val="baseline"/>
              <w:rPr>
                <w:rFonts w:ascii="等线" w:hAnsi="等线" w:eastAsia="等线" w:cs="等线"/>
                <w:sz w:val="18"/>
                <w:szCs w:val="18"/>
              </w:rPr>
            </w:pPr>
          </w:p>
        </w:tc>
        <w:tc>
          <w:tcPr>
            <w:tcW w:w="658" w:type="dxa"/>
            <w:vAlign w:val="center"/>
          </w:tcPr>
          <w:p>
            <w:pPr>
              <w:jc w:val="center"/>
              <w:rPr>
                <w:rFonts w:ascii="等线" w:hAnsi="等线" w:eastAsia="等线" w:cs="等线"/>
                <w:sz w:val="18"/>
                <w:szCs w:val="18"/>
              </w:rPr>
            </w:pPr>
          </w:p>
        </w:tc>
        <w:tc>
          <w:tcPr>
            <w:tcW w:w="756" w:type="dxa"/>
            <w:vAlign w:val="center"/>
          </w:tcPr>
          <w:p>
            <w:pPr>
              <w:widowControl/>
              <w:snapToGrid w:val="0"/>
              <w:spacing w:before="156" w:line="360" w:lineRule="auto"/>
              <w:jc w:val="center"/>
              <w:textAlignment w:val="baseline"/>
              <w:rPr>
                <w:rFonts w:ascii="等线" w:hAnsi="等线" w:eastAsia="等线" w:cs="等线"/>
                <w:sz w:val="18"/>
                <w:szCs w:val="18"/>
              </w:rPr>
            </w:pPr>
          </w:p>
        </w:tc>
        <w:tc>
          <w:tcPr>
            <w:tcW w:w="1555" w:type="dxa"/>
            <w:vAlign w:val="center"/>
          </w:tcPr>
          <w:p>
            <w:pPr>
              <w:keepNext w:val="0"/>
              <w:keepLines w:val="0"/>
              <w:widowControl/>
              <w:suppressLineNumbers w:val="0"/>
              <w:wordWrap w:val="0"/>
              <w:jc w:val="right"/>
              <w:textAlignment w:val="center"/>
              <w:rPr>
                <w:rFonts w:hint="default" w:ascii="等线" w:hAnsi="等线" w:eastAsia="等线" w:cs="等线"/>
                <w:sz w:val="18"/>
                <w:szCs w:val="18"/>
                <w:lang w:val="en-US"/>
              </w:rPr>
            </w:pPr>
            <w:r>
              <w:rPr>
                <w:rFonts w:hint="eastAsia" w:cs="宋体"/>
                <w:i w:val="0"/>
                <w:iCs w:val="0"/>
                <w:color w:val="000000"/>
                <w:kern w:val="0"/>
                <w:sz w:val="22"/>
                <w:szCs w:val="2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0" w:type="dxa"/>
            <w:gridSpan w:val="8"/>
            <w:vAlign w:val="center"/>
          </w:tcPr>
          <w:p>
            <w:pPr>
              <w:snapToGrid w:val="0"/>
              <w:spacing w:before="156" w:line="360" w:lineRule="auto"/>
              <w:jc w:val="both"/>
              <w:textAlignment w:val="baseline"/>
              <w:rPr>
                <w:rFonts w:hint="default" w:ascii="等线" w:hAnsi="等线" w:eastAsia="等线" w:cs="等线"/>
                <w:sz w:val="18"/>
                <w:szCs w:val="18"/>
                <w:lang w:val="en-US" w:eastAsia="zh-CN"/>
              </w:rPr>
            </w:pPr>
            <w:r>
              <w:rPr>
                <w:rFonts w:hint="eastAsia" w:ascii="等线" w:hAnsi="等线" w:eastAsia="等线" w:cs="等线"/>
                <w:sz w:val="18"/>
                <w:szCs w:val="18"/>
              </w:rPr>
              <w:t>合同总金</w:t>
            </w:r>
            <w:r>
              <w:rPr>
                <w:rFonts w:hint="eastAsia" w:ascii="等线" w:hAnsi="等线" w:eastAsia="等线" w:cs="等线"/>
                <w:sz w:val="18"/>
                <w:szCs w:val="18"/>
                <w:lang w:eastAsia="zh-CN"/>
              </w:rPr>
              <w:t>额</w:t>
            </w:r>
            <w:r>
              <w:rPr>
                <w:rFonts w:hint="eastAsia" w:eastAsia="等线"/>
                <w:color w:val="000000"/>
                <w:sz w:val="22"/>
                <w:szCs w:val="22"/>
                <w:lang w:val="en-US" w:eastAsia="zh-CN" w:bidi="ar"/>
              </w:rPr>
              <w:t xml:space="preserve">    元</w:t>
            </w:r>
            <w:r>
              <w:rPr>
                <w:rFonts w:hint="eastAsia" w:ascii="等线" w:hAnsi="等线" w:eastAsia="等线" w:cs="等线"/>
                <w:sz w:val="18"/>
                <w:szCs w:val="18"/>
              </w:rPr>
              <w:t>（人民币大写：</w:t>
            </w:r>
            <w:sdt>
              <w:sdtPr>
                <w:rPr>
                  <w:rFonts w:hint="eastAsia" w:ascii="等线" w:hAnsi="等线" w:eastAsia="等线" w:cs="等线"/>
                  <w:sz w:val="18"/>
                  <w:szCs w:val="18"/>
                </w:rPr>
                <w:id w:val="147482872"/>
                <w:placeholder>
                  <w:docPart w:val="{4e932d91-a6e3-40a0-b706-4f62efaffe39}"/>
                </w:placeholder>
              </w:sdtPr>
              <w:sdtEndPr>
                <w:rPr>
                  <w:rFonts w:hint="default" w:ascii="等线" w:hAnsi="等线" w:eastAsia="等线" w:cs="等线"/>
                  <w:sz w:val="18"/>
                  <w:szCs w:val="18"/>
                  <w:lang w:val="en-US"/>
                </w:rPr>
              </w:sdtEndPr>
              <w:sdtContent>
                <w:r>
                  <w:rPr>
                    <w:rFonts w:hint="eastAsia" w:ascii="等线" w:hAnsi="等线" w:eastAsia="等线" w:cs="等线"/>
                    <w:sz w:val="18"/>
                    <w:szCs w:val="18"/>
                    <w:lang w:val="en-US" w:eastAsia="zh-CN"/>
                  </w:rPr>
                  <w:t xml:space="preserve">       </w:t>
                </w:r>
              </w:sdtContent>
            </w:sdt>
            <w:r>
              <w:rPr>
                <w:rFonts w:hint="eastAsia" w:ascii="等线" w:hAnsi="等线" w:eastAsia="等线" w:cs="等线"/>
                <w:sz w:val="18"/>
                <w:szCs w:val="18"/>
              </w:rPr>
              <w:t>）</w:t>
            </w:r>
            <w:r>
              <w:rPr>
                <w:rFonts w:hint="eastAsia" w:ascii="等线" w:hAnsi="等线" w:eastAsia="等线" w:cs="等线"/>
                <w:sz w:val="18"/>
                <w:szCs w:val="18"/>
                <w:lang w:eastAsia="zh-CN"/>
              </w:rPr>
              <w:t>，</w:t>
            </w:r>
            <w:r>
              <w:rPr>
                <w:rFonts w:hint="eastAsia" w:ascii="等线" w:hAnsi="等线" w:eastAsia="等线" w:cs="等线"/>
                <w:sz w:val="18"/>
                <w:szCs w:val="18"/>
                <w:lang w:val="en-US" w:eastAsia="zh-CN"/>
              </w:rPr>
              <w:t>其中不含税金额：   元，增值税额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0" w:type="dxa"/>
            <w:gridSpan w:val="8"/>
          </w:tcPr>
          <w:p>
            <w:pPr>
              <w:snapToGrid w:val="0"/>
              <w:spacing w:before="312" w:line="360" w:lineRule="auto"/>
              <w:jc w:val="left"/>
              <w:textAlignment w:val="baseline"/>
              <w:rPr>
                <w:rFonts w:ascii="Times New Roman" w:hAnsi="Times New Roman" w:cs="Times New Roman"/>
                <w:sz w:val="22"/>
                <w:szCs w:val="22"/>
              </w:rPr>
            </w:pPr>
            <w:r>
              <w:rPr>
                <w:rFonts w:ascii="Times New Roman" w:hAnsi="Times New Roman" w:cs="Times New Roman"/>
                <w:sz w:val="22"/>
                <w:szCs w:val="22"/>
              </w:rPr>
              <w:t>备注：</w:t>
            </w:r>
          </w:p>
          <w:p>
            <w:pPr>
              <w:numPr>
                <w:ilvl w:val="0"/>
                <w:numId w:val="4"/>
              </w:numPr>
              <w:snapToGrid w:val="0"/>
              <w:spacing w:after="156" w:line="360" w:lineRule="auto"/>
              <w:jc w:val="left"/>
              <w:textAlignment w:val="baseline"/>
              <w:rPr>
                <w:rFonts w:ascii="Times New Roman" w:hAnsi="Times New Roman" w:cs="Times New Roman"/>
                <w:sz w:val="22"/>
                <w:szCs w:val="22"/>
              </w:rPr>
            </w:pPr>
            <w:r>
              <w:rPr>
                <w:rFonts w:ascii="Times New Roman" w:hAnsi="Times New Roman" w:cs="Times New Roman"/>
                <w:sz w:val="22"/>
                <w:szCs w:val="22"/>
              </w:rPr>
              <w:t>以上合同总金额，包括产品价款、随配附件款、备品备件、专用工具、包装费、</w:t>
            </w:r>
            <w:r>
              <w:rPr>
                <w:rFonts w:hint="eastAsia" w:ascii="Times New Roman" w:hAnsi="Times New Roman" w:cs="Times New Roman"/>
                <w:sz w:val="22"/>
                <w:szCs w:val="22"/>
              </w:rPr>
              <w:t>产品质量</w:t>
            </w:r>
            <w:r>
              <w:rPr>
                <w:rFonts w:ascii="Times New Roman" w:hAnsi="Times New Roman" w:cs="Times New Roman"/>
                <w:sz w:val="22"/>
                <w:szCs w:val="22"/>
              </w:rPr>
              <w:t>保险费</w:t>
            </w:r>
            <w:r>
              <w:rPr>
                <w:rFonts w:hint="eastAsia"/>
                <w:sz w:val="22"/>
                <w:szCs w:val="22"/>
              </w:rPr>
              <w:t>（</w:t>
            </w:r>
            <w:r>
              <w:rPr>
                <w:rFonts w:hint="eastAsia"/>
                <w:b/>
                <w:bCs/>
                <w:sz w:val="22"/>
                <w:szCs w:val="22"/>
              </w:rPr>
              <w:t>电芯等涉及储能的货物必须投保产品质量保险</w:t>
            </w:r>
            <w:r>
              <w:rPr>
                <w:rFonts w:hint="eastAsia"/>
                <w:sz w:val="22"/>
                <w:szCs w:val="22"/>
              </w:rPr>
              <w:t>）</w:t>
            </w:r>
            <w:r>
              <w:rPr>
                <w:rFonts w:ascii="Times New Roman" w:hAnsi="Times New Roman" w:cs="Times New Roman"/>
                <w:sz w:val="22"/>
                <w:szCs w:val="22"/>
              </w:rPr>
              <w:t>、13%增值税费、乙方现场开展技术交底（如有）与数量核实工作（如有）所发生的全部相关费用、技术培训费、指导安装调试费、乙方指派的技术服务人员和安装调试人员的差旅食宿费、售后服务（包括质保期内因产品质量问题赴现场维修所发生的差旅费、交通费、食宿费、通讯费、维修费、更换费及采取其他补救措施的费用等一切售后服务费用）等所有费用。甲方不再支付任何其他费用。</w:t>
            </w:r>
          </w:p>
          <w:p>
            <w:pPr>
              <w:numPr>
                <w:ilvl w:val="0"/>
                <w:numId w:val="4"/>
              </w:numPr>
              <w:snapToGrid w:val="0"/>
              <w:spacing w:after="156" w:line="360" w:lineRule="auto"/>
              <w:jc w:val="left"/>
              <w:textAlignment w:val="baseline"/>
              <w:rPr>
                <w:rFonts w:ascii="Times New Roman" w:hAnsi="Times New Roman" w:cs="Times New Roman"/>
                <w:sz w:val="22"/>
                <w:szCs w:val="22"/>
              </w:rPr>
            </w:pPr>
            <w:r>
              <w:rPr>
                <w:rFonts w:ascii="Times New Roman" w:hAnsi="Times New Roman" w:cs="Times New Roman"/>
                <w:sz w:val="22"/>
                <w:szCs w:val="22"/>
              </w:rPr>
              <w:t>乙方应保证其提供的产品及随配附件配置完整，并不限于清单所列。</w:t>
            </w:r>
          </w:p>
          <w:p>
            <w:pPr>
              <w:numPr>
                <w:ilvl w:val="0"/>
                <w:numId w:val="4"/>
              </w:numPr>
              <w:snapToGrid w:val="0"/>
              <w:spacing w:after="156" w:line="360" w:lineRule="auto"/>
              <w:jc w:val="left"/>
              <w:textAlignment w:val="baseline"/>
              <w:rPr>
                <w:rFonts w:ascii="Times New Roman" w:hAnsi="Times New Roman" w:cs="Times New Roman"/>
                <w:sz w:val="22"/>
                <w:szCs w:val="22"/>
              </w:rPr>
            </w:pPr>
            <w:r>
              <w:rPr>
                <w:rFonts w:hint="eastAsia" w:ascii="Times New Roman" w:hAnsi="Times New Roman" w:cs="Times New Roman"/>
                <w:sz w:val="22"/>
                <w:szCs w:val="22"/>
                <w:lang w:val="en-US" w:eastAsia="zh-CN"/>
              </w:rPr>
              <w:t>合同执行期间价格锁定不变。</w:t>
            </w:r>
          </w:p>
          <w:p>
            <w:pPr>
              <w:numPr>
                <w:numId w:val="0"/>
              </w:numPr>
              <w:snapToGrid w:val="0"/>
              <w:spacing w:after="156" w:line="360" w:lineRule="auto"/>
              <w:ind w:left="454" w:leftChars="0"/>
              <w:jc w:val="left"/>
              <w:textAlignment w:val="baseline"/>
              <w:rPr>
                <w:rFonts w:ascii="Times New Roman" w:hAnsi="Times New Roman" w:cs="Times New Roman"/>
                <w:sz w:val="22"/>
                <w:szCs w:val="22"/>
              </w:rPr>
            </w:pPr>
          </w:p>
        </w:tc>
      </w:tr>
    </w:tbl>
    <w:sdt>
      <w:sdtPr>
        <w:rPr>
          <w:rFonts w:ascii="Times New Roman" w:hAnsi="Times New Roman" w:cs="Times New Roman" w:eastAsiaTheme="minorEastAsia"/>
          <w:sz w:val="22"/>
          <w:szCs w:val="22"/>
        </w:rPr>
        <w:id w:val="17277404"/>
        <w:placeholder>
          <w:docPart w:val="{a1d60dcf-15bf-4c49-b402-fa9feefdbef3}"/>
        </w:placeholder>
        <w:showingPlcHdr/>
      </w:sdtPr>
      <w:sdtEndPr>
        <w:rPr>
          <w:rFonts w:ascii="Times New Roman" w:hAnsi="Times New Roman" w:cs="Times New Roman" w:eastAsiaTheme="minorEastAsia"/>
          <w:sz w:val="22"/>
          <w:szCs w:val="22"/>
        </w:rPr>
      </w:sdtEndPr>
      <w:sdtContent>
        <w:p>
          <w:pPr>
            <w:snapToGrid w:val="0"/>
            <w:spacing w:before="312" w:line="360" w:lineRule="auto"/>
            <w:jc w:val="left"/>
            <w:textAlignment w:val="baseline"/>
          </w:pPr>
          <w:r>
            <w:rPr>
              <w:rStyle w:val="35"/>
            </w:rPr>
            <w:t>单击或点击此处输入文字。</w:t>
          </w:r>
        </w:p>
      </w:sdtContent>
    </w:sdt>
    <w:p>
      <w:pPr>
        <w:pStyle w:val="2"/>
        <w:numPr>
          <w:ilvl w:val="0"/>
          <w:numId w:val="3"/>
        </w:numPr>
        <w:snapToGrid w:val="0"/>
        <w:spacing w:before="120" w:after="156" w:line="360" w:lineRule="auto"/>
        <w:ind w:firstLine="0"/>
        <w:jc w:val="center"/>
        <w:textAlignment w:val="baseline"/>
        <w:rPr>
          <w:rFonts w:ascii="Times New Roman" w:hAnsi="Times New Roman" w:cs="Times New Roman"/>
          <w:sz w:val="22"/>
          <w:szCs w:val="22"/>
        </w:rPr>
      </w:pPr>
      <w:r>
        <w:rPr>
          <w:rFonts w:ascii="Times New Roman" w:hAnsi="Times New Roman" w:cs="Times New Roman"/>
          <w:sz w:val="22"/>
          <w:szCs w:val="22"/>
        </w:rPr>
        <w:t>交付及付款</w:t>
      </w:r>
    </w:p>
    <w:p>
      <w:pPr>
        <w:numPr>
          <w:ilvl w:val="0"/>
          <w:numId w:val="5"/>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交货信息及质保</w:t>
      </w:r>
    </w:p>
    <w:tbl>
      <w:tblPr>
        <w:tblStyle w:val="7"/>
        <w:tblW w:w="900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353"/>
        <w:gridCol w:w="664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353" w:type="dxa"/>
            <w:tcBorders>
              <w:tl2br w:val="nil"/>
              <w:tr2bl w:val="nil"/>
            </w:tcBorders>
            <w:tcMar>
              <w:top w:w="0" w:type="dxa"/>
              <w:left w:w="108" w:type="dxa"/>
              <w:bottom w:w="0" w:type="dxa"/>
              <w:right w:w="108" w:type="dxa"/>
            </w:tcMar>
            <w:vAlign w:val="center"/>
          </w:tcPr>
          <w:p>
            <w:pPr>
              <w:widowControl/>
              <w:snapToGrid w:val="0"/>
              <w:jc w:val="center"/>
              <w:textAlignment w:val="baseline"/>
              <w:rPr>
                <w:rFonts w:ascii="Times New Roman" w:hAnsi="Times New Roman" w:cs="Times New Roman"/>
                <w:sz w:val="22"/>
                <w:szCs w:val="22"/>
              </w:rPr>
            </w:pPr>
            <w:r>
              <w:rPr>
                <w:rFonts w:ascii="Times New Roman" w:hAnsi="Times New Roman" w:cs="Times New Roman"/>
                <w:sz w:val="22"/>
                <w:szCs w:val="22"/>
              </w:rPr>
              <w:t>交货地点</w:t>
            </w:r>
          </w:p>
        </w:tc>
        <w:tc>
          <w:tcPr>
            <w:tcW w:w="6647" w:type="dxa"/>
            <w:tcBorders>
              <w:tl2br w:val="nil"/>
              <w:tr2bl w:val="nil"/>
            </w:tcBorders>
            <w:tcMar>
              <w:top w:w="0" w:type="dxa"/>
              <w:left w:w="108" w:type="dxa"/>
              <w:bottom w:w="0" w:type="dxa"/>
              <w:right w:w="108" w:type="dxa"/>
            </w:tcMar>
            <w:vAlign w:val="center"/>
          </w:tcPr>
          <w:p>
            <w:pPr>
              <w:widowControl/>
              <w:snapToGrid w:val="0"/>
              <w:jc w:val="left"/>
              <w:textAlignment w:val="baseline"/>
              <w:rPr>
                <w:rFonts w:ascii="Times New Roman" w:hAnsi="Times New Roman" w:cs="Times New Roman"/>
                <w:sz w:val="22"/>
                <w:szCs w:val="22"/>
              </w:rPr>
            </w:pPr>
            <w:r>
              <w:rPr>
                <w:rFonts w:hint="eastAsia" w:ascii="Times New Roman" w:hAnsi="Times New Roman" w:cs="Times New Roman"/>
                <w:sz w:val="22"/>
                <w:szCs w:val="22"/>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353" w:type="dxa"/>
            <w:tcBorders>
              <w:tl2br w:val="nil"/>
              <w:tr2bl w:val="nil"/>
            </w:tcBorders>
            <w:tcMar>
              <w:top w:w="0" w:type="dxa"/>
              <w:left w:w="108" w:type="dxa"/>
              <w:bottom w:w="0" w:type="dxa"/>
              <w:right w:w="108" w:type="dxa"/>
            </w:tcMar>
            <w:vAlign w:val="center"/>
          </w:tcPr>
          <w:p>
            <w:pPr>
              <w:widowControl/>
              <w:snapToGrid w:val="0"/>
              <w:jc w:val="center"/>
              <w:textAlignment w:val="baseline"/>
              <w:rPr>
                <w:rFonts w:ascii="Times New Roman" w:hAnsi="Times New Roman" w:cs="Times New Roman"/>
                <w:sz w:val="22"/>
                <w:szCs w:val="22"/>
              </w:rPr>
            </w:pPr>
            <w:r>
              <w:rPr>
                <w:rFonts w:ascii="Times New Roman" w:hAnsi="Times New Roman" w:cs="Times New Roman"/>
                <w:sz w:val="22"/>
                <w:szCs w:val="22"/>
              </w:rPr>
              <w:t>交货方式</w:t>
            </w:r>
          </w:p>
        </w:tc>
        <w:tc>
          <w:tcPr>
            <w:tcW w:w="6647" w:type="dxa"/>
            <w:tcBorders>
              <w:tl2br w:val="nil"/>
              <w:tr2bl w:val="nil"/>
            </w:tcBorders>
            <w:tcMar>
              <w:top w:w="0" w:type="dxa"/>
              <w:left w:w="108" w:type="dxa"/>
              <w:bottom w:w="0" w:type="dxa"/>
              <w:right w:w="108" w:type="dxa"/>
            </w:tcMar>
            <w:vAlign w:val="center"/>
          </w:tcPr>
          <w:p>
            <w:pPr>
              <w:widowControl/>
              <w:snapToGrid w:val="0"/>
              <w:jc w:val="left"/>
              <w:textAlignment w:val="baseline"/>
              <w:rPr>
                <w:rFonts w:ascii="Times New Roman" w:hAnsi="Times New Roman" w:cs="Times New Roman"/>
                <w:sz w:val="22"/>
                <w:szCs w:val="22"/>
              </w:rPr>
            </w:pPr>
            <w:r>
              <w:rPr>
                <w:rFonts w:hint="eastAsia" w:ascii="Times New Roman" w:hAnsi="Times New Roman" w:cs="Times New Roman"/>
                <w:sz w:val="22"/>
                <w:szCs w:val="22"/>
                <w:lang w:val="en-US" w:eastAsia="zh-CN"/>
              </w:rPr>
              <w:t>送货上门</w:t>
            </w:r>
            <w:r>
              <w:rPr>
                <w:rFonts w:hint="eastAsia" w:ascii="Times New Roman" w:hAnsi="Times New Roman" w:cs="Times New Roman"/>
                <w:sz w:val="22"/>
                <w:szCs w:val="22"/>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353" w:type="dxa"/>
            <w:tcBorders>
              <w:tl2br w:val="nil"/>
              <w:tr2bl w:val="nil"/>
            </w:tcBorders>
            <w:tcMar>
              <w:top w:w="0" w:type="dxa"/>
              <w:left w:w="108" w:type="dxa"/>
              <w:bottom w:w="0" w:type="dxa"/>
              <w:right w:w="108" w:type="dxa"/>
            </w:tcMar>
            <w:vAlign w:val="center"/>
          </w:tcPr>
          <w:p>
            <w:pPr>
              <w:widowControl/>
              <w:snapToGrid w:val="0"/>
              <w:jc w:val="center"/>
              <w:textAlignment w:val="baseline"/>
              <w:rPr>
                <w:rFonts w:ascii="Times New Roman" w:hAnsi="Times New Roman" w:cs="Times New Roman"/>
                <w:sz w:val="22"/>
                <w:szCs w:val="22"/>
              </w:rPr>
            </w:pPr>
            <w:r>
              <w:rPr>
                <w:rFonts w:ascii="Times New Roman" w:hAnsi="Times New Roman" w:cs="Times New Roman"/>
                <w:sz w:val="22"/>
                <w:szCs w:val="22"/>
              </w:rPr>
              <w:t>运输方式</w:t>
            </w:r>
          </w:p>
        </w:tc>
        <w:tc>
          <w:tcPr>
            <w:tcW w:w="6647" w:type="dxa"/>
            <w:tcBorders>
              <w:tl2br w:val="nil"/>
              <w:tr2bl w:val="nil"/>
            </w:tcBorders>
            <w:tcMar>
              <w:top w:w="0" w:type="dxa"/>
              <w:left w:w="108" w:type="dxa"/>
              <w:bottom w:w="0" w:type="dxa"/>
              <w:right w:w="108" w:type="dxa"/>
            </w:tcMar>
            <w:vAlign w:val="center"/>
          </w:tcPr>
          <w:p>
            <w:pPr>
              <w:widowControl/>
              <w:snapToGrid w:val="0"/>
              <w:jc w:val="left"/>
              <w:textAlignment w:val="baseline"/>
              <w:rPr>
                <w:rFonts w:hint="eastAsia" w:ascii="Times New Roman" w:hAnsi="Times New Roman" w:eastAsia="宋体" w:cs="Times New Roman"/>
                <w:sz w:val="22"/>
                <w:szCs w:val="22"/>
                <w:lang w:eastAsia="zh-CN"/>
              </w:rPr>
            </w:pPr>
            <w:r>
              <w:rPr>
                <w:rFonts w:hint="eastAsia" w:ascii="Times New Roman" w:hAnsi="Times New Roman" w:cs="Times New Roman"/>
                <w:sz w:val="22"/>
                <w:szCs w:val="22"/>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353" w:type="dxa"/>
            <w:tcBorders>
              <w:tl2br w:val="nil"/>
              <w:tr2bl w:val="nil"/>
            </w:tcBorders>
            <w:tcMar>
              <w:top w:w="0" w:type="dxa"/>
              <w:left w:w="108" w:type="dxa"/>
              <w:bottom w:w="0" w:type="dxa"/>
              <w:right w:w="108" w:type="dxa"/>
            </w:tcMar>
            <w:vAlign w:val="center"/>
          </w:tcPr>
          <w:p>
            <w:pPr>
              <w:widowControl/>
              <w:snapToGrid w:val="0"/>
              <w:jc w:val="center"/>
              <w:textAlignment w:val="baseline"/>
              <w:rPr>
                <w:rFonts w:ascii="Times New Roman" w:hAnsi="Times New Roman" w:cs="Times New Roman"/>
                <w:sz w:val="22"/>
                <w:szCs w:val="22"/>
              </w:rPr>
            </w:pPr>
            <w:r>
              <w:rPr>
                <w:rFonts w:ascii="Times New Roman" w:hAnsi="Times New Roman" w:cs="Times New Roman"/>
                <w:sz w:val="22"/>
                <w:szCs w:val="22"/>
              </w:rPr>
              <w:t>交货时间</w:t>
            </w:r>
          </w:p>
        </w:tc>
        <w:tc>
          <w:tcPr>
            <w:tcW w:w="6647" w:type="dxa"/>
            <w:tcBorders>
              <w:tl2br w:val="nil"/>
              <w:tr2bl w:val="nil"/>
            </w:tcBorders>
            <w:tcMar>
              <w:top w:w="0" w:type="dxa"/>
              <w:left w:w="108" w:type="dxa"/>
              <w:bottom w:w="0" w:type="dxa"/>
              <w:right w:w="108" w:type="dxa"/>
            </w:tcMar>
            <w:vAlign w:val="center"/>
          </w:tcPr>
          <w:p>
            <w:pPr>
              <w:widowControl/>
              <w:snapToGrid w:val="0"/>
              <w:jc w:val="left"/>
              <w:textAlignment w:val="baseline"/>
              <w:rPr>
                <w:rFonts w:hint="eastAsia" w:ascii="Times New Roman" w:hAnsi="Times New Roman" w:eastAsia="宋体" w:cs="Times New Roman"/>
                <w:sz w:val="22"/>
                <w:szCs w:val="22"/>
                <w:lang w:eastAsia="zh-CN"/>
              </w:rPr>
            </w:pPr>
            <w:r>
              <w:rPr>
                <w:rFonts w:hint="eastAsia"/>
                <w:lang w:val="en-US" w:eastAsia="zh-CN"/>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353" w:type="dxa"/>
            <w:tcBorders>
              <w:tl2br w:val="nil"/>
              <w:tr2bl w:val="nil"/>
            </w:tcBorders>
            <w:tcMar>
              <w:top w:w="0" w:type="dxa"/>
              <w:left w:w="108" w:type="dxa"/>
              <w:bottom w:w="0" w:type="dxa"/>
              <w:right w:w="108" w:type="dxa"/>
            </w:tcMar>
            <w:vAlign w:val="center"/>
          </w:tcPr>
          <w:p>
            <w:pPr>
              <w:widowControl/>
              <w:snapToGrid w:val="0"/>
              <w:jc w:val="center"/>
              <w:textAlignment w:val="baseline"/>
              <w:rPr>
                <w:rFonts w:ascii="Times New Roman" w:hAnsi="Times New Roman" w:cs="Times New Roman"/>
                <w:sz w:val="22"/>
                <w:szCs w:val="22"/>
              </w:rPr>
            </w:pPr>
            <w:r>
              <w:rPr>
                <w:rFonts w:ascii="Times New Roman" w:hAnsi="Times New Roman" w:cs="Times New Roman"/>
                <w:sz w:val="22"/>
                <w:szCs w:val="22"/>
              </w:rPr>
              <w:t>接收人及联系方式</w:t>
            </w:r>
          </w:p>
        </w:tc>
        <w:tc>
          <w:tcPr>
            <w:tcW w:w="6647" w:type="dxa"/>
            <w:tcBorders>
              <w:tl2br w:val="nil"/>
              <w:tr2bl w:val="nil"/>
            </w:tcBorders>
            <w:tcMar>
              <w:top w:w="0" w:type="dxa"/>
              <w:left w:w="108" w:type="dxa"/>
              <w:bottom w:w="0" w:type="dxa"/>
              <w:right w:w="108" w:type="dxa"/>
            </w:tcMar>
            <w:vAlign w:val="center"/>
          </w:tcPr>
          <w:p>
            <w:pPr>
              <w:widowControl/>
              <w:snapToGrid w:val="0"/>
              <w:jc w:val="left"/>
              <w:textAlignment w:val="baseline"/>
              <w:rPr>
                <w:rFonts w:hint="default" w:ascii="Times New Roman" w:hAnsi="Times New Roman" w:eastAsia="宋体" w:cs="Times New Roman"/>
                <w:sz w:val="22"/>
                <w:szCs w:val="22"/>
                <w:lang w:val="en-US" w:eastAsia="zh-CN"/>
              </w:rPr>
            </w:pPr>
            <w:r>
              <w:rPr>
                <w:rFonts w:hint="eastAsia" w:ascii="Times New Roman" w:hAnsi="Times New Roman" w:cs="Times New Roman"/>
                <w:sz w:val="22"/>
                <w:szCs w:val="22"/>
                <w:lang w:val="en-US" w:eastAsia="zh-CN"/>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353" w:type="dxa"/>
            <w:tcBorders>
              <w:tl2br w:val="nil"/>
              <w:tr2bl w:val="nil"/>
            </w:tcBorders>
            <w:tcMar>
              <w:top w:w="0" w:type="dxa"/>
              <w:left w:w="108" w:type="dxa"/>
              <w:bottom w:w="0" w:type="dxa"/>
              <w:right w:w="108" w:type="dxa"/>
            </w:tcMar>
            <w:vAlign w:val="center"/>
          </w:tcPr>
          <w:p>
            <w:pPr>
              <w:widowControl/>
              <w:snapToGrid w:val="0"/>
              <w:jc w:val="center"/>
              <w:textAlignment w:val="baseline"/>
              <w:rPr>
                <w:rFonts w:ascii="Times New Roman" w:hAnsi="Times New Roman" w:cs="Times New Roman"/>
                <w:sz w:val="22"/>
                <w:szCs w:val="22"/>
              </w:rPr>
            </w:pPr>
            <w:r>
              <w:rPr>
                <w:rFonts w:ascii="Times New Roman" w:hAnsi="Times New Roman" w:cs="Times New Roman"/>
                <w:sz w:val="22"/>
                <w:szCs w:val="22"/>
              </w:rPr>
              <w:t>质保期</w:t>
            </w:r>
          </w:p>
        </w:tc>
        <w:tc>
          <w:tcPr>
            <w:tcW w:w="6647" w:type="dxa"/>
            <w:tcBorders>
              <w:tl2br w:val="nil"/>
              <w:tr2bl w:val="nil"/>
            </w:tcBorders>
            <w:tcMar>
              <w:top w:w="0" w:type="dxa"/>
              <w:left w:w="108" w:type="dxa"/>
              <w:bottom w:w="0" w:type="dxa"/>
              <w:right w:w="108" w:type="dxa"/>
            </w:tcMar>
            <w:vAlign w:val="center"/>
          </w:tcPr>
          <w:p>
            <w:pPr>
              <w:widowControl/>
              <w:snapToGrid w:val="0"/>
              <w:jc w:val="left"/>
              <w:textAlignment w:val="baseline"/>
              <w:rPr>
                <w:rFonts w:hint="default" w:ascii="Times New Roman" w:hAnsi="Times New Roman" w:eastAsia="宋体" w:cs="Times New Roman"/>
                <w:sz w:val="22"/>
                <w:szCs w:val="22"/>
                <w:lang w:val="en-US" w:eastAsia="zh-CN"/>
              </w:rPr>
            </w:pPr>
            <w:r>
              <w:rPr>
                <w:rFonts w:hint="eastAsia" w:ascii="Times New Roman" w:hAnsi="Times New Roman" w:cs="Times New Roman"/>
                <w:sz w:val="22"/>
                <w:szCs w:val="22"/>
                <w:lang w:val="en-US" w:eastAsia="zh-CN"/>
              </w:rPr>
              <w:t xml:space="preserve"> </w:t>
            </w:r>
          </w:p>
        </w:tc>
      </w:tr>
    </w:tbl>
    <w:p>
      <w:pPr>
        <w:numPr>
          <w:ilvl w:val="0"/>
          <w:numId w:val="5"/>
        </w:numPr>
        <w:tabs>
          <w:tab w:val="left" w:pos="840"/>
        </w:tabs>
        <w:snapToGrid w:val="0"/>
        <w:spacing w:before="312"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付款方式和发票</w:t>
      </w:r>
    </w:p>
    <w:tbl>
      <w:tblPr>
        <w:tblStyle w:val="7"/>
        <w:tblW w:w="900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280"/>
        <w:gridCol w:w="672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textAlignment w:val="baseline"/>
              <w:rPr>
                <w:rFonts w:ascii="Times New Roman" w:hAnsi="Times New Roman" w:cs="Times New Roman"/>
                <w:sz w:val="22"/>
                <w:szCs w:val="22"/>
              </w:rPr>
            </w:pPr>
            <w:r>
              <w:rPr>
                <w:rFonts w:hint="eastAsia" w:ascii="Times New Roman" w:hAnsi="Times New Roman" w:cs="Times New Roman"/>
                <w:sz w:val="22"/>
                <w:szCs w:val="22"/>
              </w:rPr>
              <w:t>付</w:t>
            </w:r>
            <w:r>
              <w:rPr>
                <w:rFonts w:ascii="Times New Roman" w:hAnsi="Times New Roman" w:cs="Times New Roman"/>
                <w:sz w:val="22"/>
                <w:szCs w:val="22"/>
              </w:rPr>
              <w:t>款</w:t>
            </w:r>
            <w:r>
              <w:rPr>
                <w:rFonts w:hint="eastAsia" w:ascii="Times New Roman" w:hAnsi="Times New Roman" w:cs="Times New Roman"/>
                <w:sz w:val="22"/>
                <w:szCs w:val="22"/>
              </w:rPr>
              <w:t>阶段</w:t>
            </w:r>
          </w:p>
        </w:tc>
        <w:tc>
          <w:tcPr>
            <w:tcW w:w="6720" w:type="dxa"/>
            <w:tcBorders>
              <w:tl2br w:val="nil"/>
              <w:tr2bl w:val="nil"/>
            </w:tcBorders>
            <w:tcMar>
              <w:top w:w="0" w:type="dxa"/>
              <w:left w:w="108" w:type="dxa"/>
              <w:bottom w:w="0" w:type="dxa"/>
              <w:right w:w="108" w:type="dxa"/>
            </w:tcMar>
            <w:vAlign w:val="center"/>
          </w:tcPr>
          <w:p>
            <w:pPr>
              <w:tabs>
                <w:tab w:val="left" w:pos="1530"/>
              </w:tabs>
              <w:snapToGrid w:val="0"/>
              <w:spacing w:line="360" w:lineRule="atLeast"/>
              <w:jc w:val="left"/>
              <w:textAlignment w:val="baseline"/>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textAlignment w:val="baseline"/>
              <w:rPr>
                <w:rFonts w:ascii="Times New Roman" w:hAnsi="Times New Roman" w:cs="Times New Roman"/>
                <w:sz w:val="22"/>
                <w:szCs w:val="22"/>
              </w:rPr>
            </w:pPr>
            <w:r>
              <w:rPr>
                <w:rFonts w:ascii="Times New Roman" w:hAnsi="Times New Roman" w:cs="Times New Roman"/>
                <w:sz w:val="22"/>
                <w:szCs w:val="22"/>
              </w:rPr>
              <w:t>质保金</w:t>
            </w:r>
          </w:p>
        </w:tc>
        <w:tc>
          <w:tcPr>
            <w:tcW w:w="6720" w:type="dxa"/>
            <w:tcBorders>
              <w:tl2br w:val="nil"/>
              <w:tr2bl w:val="nil"/>
            </w:tcBorders>
            <w:tcMar>
              <w:top w:w="0" w:type="dxa"/>
              <w:left w:w="108" w:type="dxa"/>
              <w:bottom w:w="0" w:type="dxa"/>
              <w:right w:w="108" w:type="dxa"/>
            </w:tcMar>
            <w:vAlign w:val="center"/>
          </w:tcPr>
          <w:p>
            <w:pPr>
              <w:widowControl/>
              <w:snapToGrid w:val="0"/>
              <w:textAlignment w:val="baseline"/>
              <w:rPr>
                <w:rFonts w:hint="eastAsia" w:ascii="Times New Roman" w:hAnsi="Times New Roman" w:eastAsia="宋体" w:cs="Times New Roman"/>
                <w:sz w:val="22"/>
                <w:szCs w:val="22"/>
                <w:lang w:eastAsia="zh-CN"/>
              </w:rPr>
            </w:pPr>
            <w:r>
              <w:rPr>
                <w:rFonts w:hint="eastAsia" w:asciiTheme="majorEastAsia" w:hAnsiTheme="majorEastAsia" w:eastAsiaTheme="majorEastAsia"/>
                <w:sz w:val="24"/>
                <w:szCs w:val="24"/>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textAlignment w:val="baseline"/>
              <w:rPr>
                <w:rFonts w:ascii="Times New Roman" w:hAnsi="Times New Roman" w:cs="Times New Roman"/>
                <w:sz w:val="22"/>
                <w:szCs w:val="22"/>
              </w:rPr>
            </w:pPr>
            <w:r>
              <w:rPr>
                <w:rFonts w:ascii="Times New Roman" w:hAnsi="Times New Roman" w:cs="Times New Roman"/>
                <w:sz w:val="22"/>
                <w:szCs w:val="22"/>
              </w:rPr>
              <w:t>发票</w:t>
            </w:r>
          </w:p>
        </w:tc>
        <w:tc>
          <w:tcPr>
            <w:tcW w:w="6720" w:type="dxa"/>
            <w:tcBorders>
              <w:tl2br w:val="nil"/>
              <w:tr2bl w:val="nil"/>
            </w:tcBorders>
            <w:tcMar>
              <w:top w:w="0" w:type="dxa"/>
              <w:left w:w="108" w:type="dxa"/>
              <w:bottom w:w="0" w:type="dxa"/>
              <w:right w:w="108" w:type="dxa"/>
            </w:tcMar>
            <w:vAlign w:val="center"/>
          </w:tcPr>
          <w:p>
            <w:pPr>
              <w:widowControl/>
              <w:snapToGrid w:val="0"/>
              <w:textAlignment w:val="baseline"/>
              <w:rPr>
                <w:rFonts w:ascii="Times New Roman" w:hAnsi="Times New Roman" w:cs="Times New Roman"/>
                <w:sz w:val="22"/>
                <w:szCs w:val="22"/>
              </w:rPr>
            </w:pPr>
            <w:r>
              <w:rPr>
                <w:rFonts w:hint="eastAsia" w:ascii="Times New Roman" w:hAnsi="Times New Roman" w:cs="Times New Roman"/>
                <w:sz w:val="22"/>
                <w:szCs w:val="22"/>
                <w:lang w:val="en-US" w:eastAsia="zh-CN"/>
              </w:rPr>
              <w:t>货到后开具</w:t>
            </w:r>
            <w:r>
              <w:rPr>
                <w:rFonts w:hint="eastAsia" w:ascii="Times New Roman" w:hAnsi="Times New Roman" w:cs="Times New Roman"/>
                <w:sz w:val="22"/>
                <w:szCs w:val="22"/>
                <w:u w:val="single"/>
                <w:lang w:val="en-US" w:eastAsia="zh-CN"/>
              </w:rPr>
              <w:t xml:space="preserve">   </w:t>
            </w:r>
            <w:r>
              <w:rPr>
                <w:rFonts w:hint="eastAsia" w:ascii="Times New Roman" w:hAnsi="Times New Roman" w:cs="Times New Roman"/>
                <w:sz w:val="22"/>
                <w:szCs w:val="22"/>
              </w:rPr>
              <w:t>%</w:t>
            </w:r>
            <w:r>
              <w:rPr>
                <w:rFonts w:hint="eastAsia" w:ascii="Times New Roman" w:hAnsi="Times New Roman" w:cs="Times New Roman"/>
                <w:sz w:val="22"/>
                <w:szCs w:val="22"/>
                <w:lang w:val="en-US" w:eastAsia="zh-CN"/>
              </w:rPr>
              <w:t>全额</w:t>
            </w:r>
            <w:r>
              <w:rPr>
                <w:rFonts w:hint="eastAsia" w:ascii="Times New Roman" w:hAnsi="Times New Roman" w:cs="Times New Roman"/>
                <w:sz w:val="22"/>
                <w:szCs w:val="22"/>
              </w:rPr>
              <w:t>增值税发票。</w:t>
            </w:r>
          </w:p>
        </w:tc>
      </w:tr>
    </w:tbl>
    <w:p>
      <w:pPr>
        <w:pStyle w:val="2"/>
        <w:numPr>
          <w:ilvl w:val="0"/>
          <w:numId w:val="3"/>
        </w:numPr>
        <w:snapToGrid w:val="0"/>
        <w:spacing w:before="312" w:after="156" w:line="360" w:lineRule="auto"/>
        <w:ind w:firstLine="0"/>
        <w:jc w:val="center"/>
        <w:textAlignment w:val="baseline"/>
        <w:rPr>
          <w:rFonts w:ascii="Times New Roman" w:hAnsi="Times New Roman" w:cs="Times New Roman"/>
          <w:sz w:val="22"/>
          <w:szCs w:val="22"/>
        </w:rPr>
      </w:pPr>
      <w:r>
        <w:rPr>
          <w:rFonts w:ascii="Times New Roman" w:hAnsi="Times New Roman" w:cs="Times New Roman"/>
          <w:sz w:val="22"/>
          <w:szCs w:val="22"/>
        </w:rPr>
        <w:t>技术要求及验收标准</w:t>
      </w:r>
    </w:p>
    <w:p>
      <w:pPr>
        <w:snapToGrid w:val="0"/>
        <w:spacing w:after="156" w:line="360" w:lineRule="auto"/>
        <w:ind w:firstLine="440" w:firstLineChars="200"/>
        <w:jc w:val="left"/>
        <w:textAlignment w:val="baseline"/>
        <w:rPr>
          <w:rFonts w:hint="eastAsia" w:ascii="Times New Roman" w:hAnsi="Times New Roman" w:eastAsia="宋体" w:cs="Times New Roman"/>
          <w:sz w:val="22"/>
          <w:szCs w:val="22"/>
          <w:lang w:eastAsia="zh-CN"/>
        </w:rPr>
      </w:pPr>
      <w:r>
        <w:rPr>
          <w:rFonts w:ascii="Times New Roman" w:hAnsi="Times New Roman" w:cs="Times New Roman"/>
          <w:sz w:val="22"/>
          <w:szCs w:val="22"/>
        </w:rPr>
        <w:t>招标文件及技术澄清文件、本合同中提及的所有技术要求均对本合同具有最终约束力，若有约定不一致的情况，甲方可选择具体的执行标准。甲方招标文件编号为：</w:t>
      </w:r>
      <w:r>
        <w:rPr>
          <w:rFonts w:hint="eastAsia" w:ascii="Times New Roman" w:hAnsi="Times New Roman" w:cs="Times New Roman"/>
          <w:sz w:val="22"/>
          <w:szCs w:val="22"/>
          <w:lang w:val="en-US" w:eastAsia="zh-CN"/>
        </w:rPr>
        <w:t xml:space="preserve"> </w:t>
      </w:r>
    </w:p>
    <w:p>
      <w:pPr>
        <w:pStyle w:val="2"/>
        <w:numPr>
          <w:ilvl w:val="0"/>
          <w:numId w:val="3"/>
        </w:numPr>
        <w:snapToGrid w:val="0"/>
        <w:spacing w:before="120" w:after="156" w:line="360" w:lineRule="auto"/>
        <w:ind w:firstLine="0"/>
        <w:jc w:val="center"/>
        <w:textAlignment w:val="baseline"/>
        <w:rPr>
          <w:rFonts w:ascii="Times New Roman" w:hAnsi="Times New Roman" w:cs="Times New Roman"/>
          <w:sz w:val="22"/>
          <w:szCs w:val="22"/>
        </w:rPr>
      </w:pPr>
      <w:r>
        <w:rPr>
          <w:rFonts w:ascii="Times New Roman" w:hAnsi="Times New Roman" w:cs="Times New Roman"/>
          <w:sz w:val="22"/>
          <w:szCs w:val="22"/>
        </w:rPr>
        <w:t>合同附件及其他</w:t>
      </w:r>
    </w:p>
    <w:p>
      <w:pPr>
        <w:numPr>
          <w:ilvl w:val="0"/>
          <w:numId w:val="6"/>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本合同附件为合同不可分割的部分，与合同具有同等法律效力。本合同附件如下：</w:t>
      </w:r>
    </w:p>
    <w:p>
      <w:pPr>
        <w:tabs>
          <w:tab w:val="left" w:pos="1134"/>
          <w:tab w:val="left" w:pos="1480"/>
        </w:tabs>
        <w:snapToGrid w:val="0"/>
        <w:spacing w:after="156" w:line="360" w:lineRule="auto"/>
        <w:ind w:firstLine="440" w:firstLineChars="200"/>
        <w:textAlignment w:val="baseline"/>
        <w:rPr>
          <w:rFonts w:ascii="Times New Roman" w:hAnsi="Times New Roman" w:cs="Times New Roman"/>
          <w:sz w:val="22"/>
          <w:szCs w:val="22"/>
        </w:rPr>
      </w:pPr>
      <w:r>
        <w:rPr>
          <w:rFonts w:ascii="Times New Roman" w:hAnsi="Times New Roman" w:cs="Times New Roman"/>
          <w:sz w:val="22"/>
          <w:szCs w:val="22"/>
        </w:rPr>
        <w:t>附件一：廉洁协议书</w:t>
      </w:r>
    </w:p>
    <w:p>
      <w:pPr>
        <w:tabs>
          <w:tab w:val="left" w:pos="1134"/>
          <w:tab w:val="left" w:pos="1480"/>
        </w:tabs>
        <w:snapToGrid w:val="0"/>
        <w:spacing w:after="156" w:line="360" w:lineRule="auto"/>
        <w:ind w:firstLine="440" w:firstLineChars="200"/>
        <w:textAlignment w:val="baseline"/>
        <w:rPr>
          <w:rFonts w:ascii="Times New Roman" w:hAnsi="Times New Roman" w:cs="Times New Roman"/>
          <w:sz w:val="22"/>
          <w:szCs w:val="22"/>
        </w:rPr>
      </w:pPr>
      <w:r>
        <w:rPr>
          <w:rFonts w:ascii="Times New Roman" w:hAnsi="Times New Roman" w:cs="Times New Roman"/>
          <w:sz w:val="22"/>
          <w:szCs w:val="22"/>
        </w:rPr>
        <w:t>附件</w:t>
      </w:r>
      <w:r>
        <w:rPr>
          <w:rFonts w:hint="eastAsia" w:ascii="Times New Roman" w:hAnsi="Times New Roman" w:cs="Times New Roman"/>
          <w:sz w:val="22"/>
          <w:szCs w:val="22"/>
          <w:lang w:val="en-US" w:eastAsia="zh-CN"/>
        </w:rPr>
        <w:t>二</w:t>
      </w:r>
      <w:r>
        <w:rPr>
          <w:rFonts w:ascii="Times New Roman" w:hAnsi="Times New Roman" w:cs="Times New Roman"/>
          <w:sz w:val="22"/>
          <w:szCs w:val="22"/>
        </w:rPr>
        <w:t>：物资明细</w:t>
      </w:r>
      <w:r>
        <w:rPr>
          <w:rFonts w:hint="eastAsia" w:ascii="Times New Roman" w:hAnsi="Times New Roman" w:cs="Times New Roman"/>
          <w:sz w:val="22"/>
          <w:szCs w:val="22"/>
        </w:rPr>
        <w:t>（如有）</w:t>
      </w:r>
    </w:p>
    <w:p>
      <w:pPr>
        <w:tabs>
          <w:tab w:val="left" w:pos="1134"/>
          <w:tab w:val="left" w:pos="1480"/>
        </w:tabs>
        <w:snapToGrid w:val="0"/>
        <w:spacing w:after="156" w:line="360" w:lineRule="auto"/>
        <w:ind w:firstLine="440" w:firstLineChars="200"/>
        <w:textAlignment w:val="baseline"/>
        <w:rPr>
          <w:rFonts w:hint="eastAsia" w:ascii="Times New Roman" w:hAnsi="Times New Roman" w:cs="Times New Roman"/>
          <w:sz w:val="22"/>
          <w:szCs w:val="22"/>
        </w:rPr>
      </w:pPr>
      <w:r>
        <w:rPr>
          <w:rFonts w:ascii="Times New Roman" w:hAnsi="Times New Roman" w:cs="Times New Roman"/>
          <w:sz w:val="22"/>
          <w:szCs w:val="22"/>
        </w:rPr>
        <w:t>附件</w:t>
      </w:r>
      <w:r>
        <w:rPr>
          <w:rFonts w:hint="eastAsia" w:ascii="Times New Roman" w:hAnsi="Times New Roman" w:cs="Times New Roman"/>
          <w:sz w:val="22"/>
          <w:szCs w:val="22"/>
          <w:lang w:val="en-US" w:eastAsia="zh-CN"/>
        </w:rPr>
        <w:t>三</w:t>
      </w:r>
      <w:r>
        <w:rPr>
          <w:rFonts w:ascii="Times New Roman" w:hAnsi="Times New Roman" w:cs="Times New Roman"/>
          <w:sz w:val="22"/>
          <w:szCs w:val="22"/>
        </w:rPr>
        <w:t>：订单合同模板</w:t>
      </w:r>
      <w:r>
        <w:rPr>
          <w:rFonts w:hint="eastAsia" w:ascii="Times New Roman" w:hAnsi="Times New Roman" w:cs="Times New Roman"/>
          <w:sz w:val="22"/>
          <w:szCs w:val="22"/>
        </w:rPr>
        <w:t>（如有）</w:t>
      </w:r>
    </w:p>
    <w:p>
      <w:pPr>
        <w:snapToGrid w:val="0"/>
        <w:spacing w:after="156" w:line="360" w:lineRule="auto"/>
        <w:ind w:firstLine="440" w:firstLineChars="200"/>
        <w:jc w:val="left"/>
        <w:textAlignment w:val="baseline"/>
        <w:rPr>
          <w:rFonts w:ascii="Times New Roman" w:hAnsi="Times New Roman" w:cs="Times New Roman" w:eastAsiaTheme="minorEastAsia"/>
          <w:sz w:val="22"/>
          <w:szCs w:val="22"/>
          <w:u w:val="single"/>
        </w:rPr>
      </w:pPr>
    </w:p>
    <w:p>
      <w:pPr>
        <w:snapToGrid w:val="0"/>
        <w:spacing w:after="156" w:line="360" w:lineRule="auto"/>
        <w:ind w:firstLine="440" w:firstLineChars="200"/>
        <w:jc w:val="left"/>
        <w:textAlignment w:val="baseline"/>
        <w:rPr>
          <w:rFonts w:ascii="Times New Roman" w:hAnsi="Times New Roman" w:cs="Times New Roman" w:eastAsiaTheme="minorEastAsia"/>
          <w:sz w:val="22"/>
          <w:szCs w:val="22"/>
          <w:u w:val="single"/>
        </w:rPr>
      </w:pPr>
    </w:p>
    <w:p>
      <w:pPr>
        <w:numPr>
          <w:ilvl w:val="0"/>
          <w:numId w:val="6"/>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u w:val="single"/>
        </w:rPr>
      </w:pPr>
      <w:r>
        <w:rPr>
          <w:rFonts w:ascii="Times New Roman" w:hAnsi="Times New Roman" w:cs="Times New Roman"/>
          <w:sz w:val="22"/>
          <w:szCs w:val="22"/>
        </w:rPr>
        <w:t xml:space="preserve">补充条款： </w:t>
      </w:r>
      <w:r>
        <w:rPr>
          <w:rFonts w:ascii="Times New Roman" w:hAnsi="Times New Roman" w:cs="Times New Roman"/>
          <w:b/>
          <w:bCs/>
          <w:sz w:val="22"/>
          <w:szCs w:val="22"/>
          <w:shd w:val="pct10" w:color="000000" w:fill="FFFFFF"/>
        </w:rPr>
        <w:t>（通用条款不做修改，如有变更内容一律在本条款中约定）</w:t>
      </w:r>
    </w:p>
    <w:sdt>
      <w:sdtPr>
        <w:rPr>
          <w:rFonts w:ascii="Times New Roman" w:hAnsi="Times New Roman" w:cs="Times New Roman" w:eastAsiaTheme="minorEastAsia"/>
          <w:sz w:val="22"/>
          <w:szCs w:val="22"/>
          <w:u w:val="single"/>
        </w:rPr>
        <w:id w:val="147452788"/>
        <w:placeholder>
          <w:docPart w:val="{a1d60dcf-15bf-4c49-b402-fa9feefdbef3}"/>
        </w:placeholder>
      </w:sdtPr>
      <w:sdtEndPr>
        <w:rPr>
          <w:rFonts w:ascii="Times New Roman" w:hAnsi="Times New Roman" w:cs="Times New Roman" w:eastAsiaTheme="minorEastAsia"/>
          <w:sz w:val="22"/>
          <w:szCs w:val="22"/>
          <w:u w:val="single"/>
        </w:rPr>
      </w:sdtEndPr>
      <w:sdtContent>
        <w:sdt>
          <w:sdtPr>
            <w:rPr>
              <w:rFonts w:ascii="Times New Roman" w:hAnsi="Times New Roman" w:cs="Times New Roman" w:eastAsiaTheme="minorEastAsia"/>
              <w:sz w:val="22"/>
              <w:szCs w:val="22"/>
              <w:u w:val="single"/>
            </w:rPr>
            <w:id w:val="147467434"/>
            <w:placeholder>
              <w:docPart w:val="{f8a2d41e-210f-4271-88b3-45260a9c9f56}"/>
            </w:placeholder>
          </w:sdtPr>
          <w:sdtEndPr>
            <w:rPr>
              <w:rFonts w:hint="eastAsia" w:ascii="Times New Roman" w:hAnsi="Times New Roman" w:cs="Times New Roman" w:eastAsiaTheme="minorEastAsia"/>
              <w:b/>
              <w:bCs/>
              <w:sz w:val="22"/>
              <w:szCs w:val="22"/>
              <w:u w:val="single"/>
            </w:rPr>
          </w:sdtEndPr>
          <w:sdtContent>
            <w:p>
              <w:pPr>
                <w:snapToGrid w:val="0"/>
                <w:spacing w:before="156" w:after="156" w:line="360" w:lineRule="auto"/>
                <w:ind w:firstLine="440" w:firstLineChars="200"/>
                <w:jc w:val="left"/>
                <w:textAlignment w:val="baseline"/>
                <w:rPr>
                  <w:rFonts w:hint="eastAsia" w:ascii="Times New Roman" w:hAnsi="Times New Roman" w:cs="Times New Roman" w:eastAsiaTheme="minorEastAsia"/>
                  <w:b/>
                  <w:bCs/>
                  <w:sz w:val="22"/>
                  <w:szCs w:val="22"/>
                  <w:u w:val="single"/>
                </w:rPr>
              </w:pPr>
            </w:p>
            <w:p>
              <w:pPr>
                <w:snapToGrid w:val="0"/>
                <w:spacing w:before="156" w:after="156" w:line="360" w:lineRule="auto"/>
                <w:ind w:firstLine="442" w:firstLineChars="200"/>
                <w:jc w:val="left"/>
                <w:textAlignment w:val="baseline"/>
                <w:rPr>
                  <w:rFonts w:hint="eastAsia" w:ascii="Times New Roman" w:hAnsi="Times New Roman" w:cs="Times New Roman" w:eastAsiaTheme="minorEastAsia"/>
                  <w:b/>
                  <w:bCs/>
                  <w:sz w:val="22"/>
                  <w:szCs w:val="22"/>
                  <w:u w:val="single"/>
                </w:rPr>
              </w:pPr>
            </w:p>
          </w:sdtContent>
        </w:sdt>
        <w:p>
          <w:pPr>
            <w:snapToGrid w:val="0"/>
            <w:spacing w:before="156" w:after="156" w:line="360" w:lineRule="auto"/>
            <w:jc w:val="left"/>
            <w:textAlignment w:val="baseline"/>
            <w:rPr>
              <w:rFonts w:ascii="Times New Roman" w:hAnsi="Times New Roman" w:cs="Times New Roman"/>
              <w:sz w:val="22"/>
              <w:szCs w:val="22"/>
              <w:u w:val="single"/>
            </w:rPr>
          </w:pPr>
        </w:p>
      </w:sdtContent>
    </w:sdt>
    <w:p>
      <w:pPr>
        <w:snapToGrid w:val="0"/>
        <w:spacing w:before="156" w:after="156" w:line="360" w:lineRule="auto"/>
        <w:jc w:val="left"/>
        <w:textAlignment w:val="baseline"/>
        <w:rPr>
          <w:rFonts w:ascii="Times New Roman" w:hAnsi="Times New Roman" w:cs="Times New Roman"/>
          <w:b/>
          <w:bCs/>
          <w:sz w:val="28"/>
          <w:szCs w:val="28"/>
          <w:u w:val="single"/>
        </w:rPr>
        <w:sectPr>
          <w:pgSz w:w="11906" w:h="16838"/>
          <w:pgMar w:top="934" w:right="1418" w:bottom="1104" w:left="1418" w:header="567" w:footer="1134" w:gutter="284"/>
          <w:cols w:space="720" w:num="1"/>
          <w:docGrid w:linePitch="312" w:charSpace="0"/>
        </w:sectPr>
      </w:pPr>
    </w:p>
    <w:p>
      <w:pPr>
        <w:snapToGrid w:val="0"/>
        <w:spacing w:before="156" w:after="156" w:line="360" w:lineRule="auto"/>
        <w:jc w:val="left"/>
        <w:textAlignment w:val="baseline"/>
        <w:rPr>
          <w:rFonts w:ascii="Times New Roman" w:hAnsi="Times New Roman" w:cs="Times New Roman"/>
          <w:b/>
          <w:bCs/>
          <w:sz w:val="28"/>
          <w:szCs w:val="28"/>
        </w:rPr>
      </w:pPr>
      <w:r>
        <w:rPr>
          <w:rFonts w:ascii="Times New Roman" w:hAnsi="Times New Roman" w:cs="Times New Roman"/>
          <w:b/>
          <w:bCs/>
          <w:sz w:val="28"/>
          <w:szCs w:val="28"/>
          <w:u w:val="single" w:color="000000"/>
        </w:rPr>
        <w:t>第二部分：通用条款</w:t>
      </w:r>
    </w:p>
    <w:p>
      <w:pPr>
        <w:pStyle w:val="2"/>
        <w:numPr>
          <w:ilvl w:val="0"/>
          <w:numId w:val="7"/>
        </w:numPr>
        <w:snapToGrid w:val="0"/>
        <w:spacing w:before="0" w:after="156" w:line="360" w:lineRule="auto"/>
        <w:ind w:firstLine="0"/>
        <w:jc w:val="center"/>
        <w:textAlignment w:val="baseline"/>
        <w:rPr>
          <w:rFonts w:ascii="Times New Roman" w:hAnsi="Times New Roman" w:cs="Times New Roman"/>
          <w:sz w:val="22"/>
          <w:szCs w:val="22"/>
        </w:rPr>
      </w:pPr>
      <w:r>
        <w:rPr>
          <w:rFonts w:ascii="Times New Roman" w:hAnsi="Times New Roman" w:cs="Times New Roman"/>
          <w:sz w:val="22"/>
          <w:szCs w:val="22"/>
        </w:rPr>
        <w:t>合同标的</w:t>
      </w:r>
    </w:p>
    <w:p>
      <w:pPr>
        <w:tabs>
          <w:tab w:val="left" w:pos="840"/>
        </w:tabs>
        <w:snapToGrid w:val="0"/>
        <w:spacing w:after="156" w:line="360" w:lineRule="auto"/>
        <w:ind w:left="400" w:leftChars="200"/>
        <w:jc w:val="left"/>
        <w:textAlignment w:val="baseline"/>
        <w:rPr>
          <w:rFonts w:ascii="Times New Roman" w:hAnsi="Times New Roman" w:cs="Times New Roman"/>
          <w:sz w:val="22"/>
          <w:szCs w:val="22"/>
        </w:rPr>
      </w:pPr>
      <w:r>
        <w:rPr>
          <w:rFonts w:ascii="Times New Roman" w:hAnsi="Times New Roman" w:cs="Times New Roman"/>
          <w:sz w:val="22"/>
          <w:szCs w:val="22"/>
        </w:rPr>
        <w:t>甲方从乙方购买、乙方向甲方销售：</w:t>
      </w:r>
      <w:r>
        <w:rPr>
          <w:rFonts w:ascii="Times New Roman" w:hAnsi="Times New Roman" w:cs="Times New Roman"/>
          <w:sz w:val="22"/>
          <w:szCs w:val="22"/>
          <w:u w:val="single" w:color="000000"/>
        </w:rPr>
        <w:t>货物详细信息见本合同专用条款及每批次订单</w:t>
      </w:r>
      <w:r>
        <w:rPr>
          <w:rFonts w:ascii="Times New Roman" w:hAnsi="Times New Roman" w:cs="Times New Roman"/>
          <w:sz w:val="22"/>
          <w:szCs w:val="22"/>
        </w:rPr>
        <w:t>。</w:t>
      </w:r>
    </w:p>
    <w:p>
      <w:pPr>
        <w:pStyle w:val="2"/>
        <w:numPr>
          <w:ilvl w:val="0"/>
          <w:numId w:val="7"/>
        </w:numPr>
        <w:snapToGrid w:val="0"/>
        <w:spacing w:before="0" w:after="156" w:line="360" w:lineRule="auto"/>
        <w:ind w:firstLine="0"/>
        <w:jc w:val="center"/>
        <w:textAlignment w:val="baseline"/>
        <w:rPr>
          <w:rFonts w:ascii="Times New Roman" w:hAnsi="Times New Roman" w:cs="Times New Roman"/>
          <w:sz w:val="22"/>
          <w:szCs w:val="22"/>
        </w:rPr>
      </w:pPr>
      <w:r>
        <w:rPr>
          <w:rFonts w:ascii="Times New Roman" w:hAnsi="Times New Roman" w:cs="Times New Roman"/>
          <w:sz w:val="22"/>
          <w:szCs w:val="22"/>
        </w:rPr>
        <w:t>技术要求</w:t>
      </w:r>
    </w:p>
    <w:p>
      <w:pPr>
        <w:numPr>
          <w:ilvl w:val="0"/>
          <w:numId w:val="8"/>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货物的技术要求：</w:t>
      </w:r>
      <w:r>
        <w:rPr>
          <w:rFonts w:ascii="Times New Roman" w:hAnsi="Times New Roman" w:cs="Times New Roman"/>
          <w:sz w:val="22"/>
          <w:szCs w:val="22"/>
          <w:u w:val="single" w:color="000000"/>
        </w:rPr>
        <w:t>见专用条款或订单所附技术要求或图纸</w:t>
      </w:r>
      <w:r>
        <w:rPr>
          <w:rFonts w:ascii="Times New Roman" w:hAnsi="Times New Roman" w:cs="Times New Roman"/>
          <w:sz w:val="22"/>
          <w:szCs w:val="22"/>
        </w:rPr>
        <w:t>。</w:t>
      </w:r>
    </w:p>
    <w:p>
      <w:pPr>
        <w:numPr>
          <w:ilvl w:val="0"/>
          <w:numId w:val="8"/>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乙方保证其货物符合本合同或订单约定和图纸（如有）的要求及相关国家标准和行业标准。</w:t>
      </w:r>
    </w:p>
    <w:p>
      <w:pPr>
        <w:pStyle w:val="2"/>
        <w:numPr>
          <w:ilvl w:val="0"/>
          <w:numId w:val="7"/>
        </w:numPr>
        <w:snapToGrid w:val="0"/>
        <w:spacing w:before="0" w:after="156" w:line="360" w:lineRule="auto"/>
        <w:ind w:firstLine="0"/>
        <w:jc w:val="center"/>
        <w:textAlignment w:val="baseline"/>
        <w:rPr>
          <w:rFonts w:ascii="Times New Roman" w:hAnsi="Times New Roman" w:cs="Times New Roman"/>
          <w:sz w:val="22"/>
          <w:szCs w:val="22"/>
        </w:rPr>
      </w:pPr>
      <w:r>
        <w:rPr>
          <w:rFonts w:ascii="Times New Roman" w:hAnsi="Times New Roman" w:cs="Times New Roman"/>
          <w:sz w:val="22"/>
          <w:szCs w:val="22"/>
        </w:rPr>
        <w:t>付款</w:t>
      </w:r>
    </w:p>
    <w:p>
      <w:pPr>
        <w:numPr>
          <w:ilvl w:val="0"/>
          <w:numId w:val="9"/>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付款方式及发票开具：</w:t>
      </w:r>
      <w:r>
        <w:rPr>
          <w:rFonts w:ascii="Times New Roman" w:hAnsi="Times New Roman" w:cs="Times New Roman"/>
          <w:sz w:val="22"/>
          <w:szCs w:val="22"/>
          <w:u w:val="single" w:color="000000"/>
        </w:rPr>
        <w:t>见专用条款</w:t>
      </w:r>
      <w:r>
        <w:rPr>
          <w:rFonts w:ascii="Times New Roman" w:hAnsi="Times New Roman" w:cs="Times New Roman"/>
          <w:sz w:val="22"/>
          <w:szCs w:val="22"/>
        </w:rPr>
        <w:t>。</w:t>
      </w:r>
    </w:p>
    <w:p>
      <w:pPr>
        <w:numPr>
          <w:ilvl w:val="0"/>
          <w:numId w:val="9"/>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订单总金额包括货物价款、随配附件款、备品备件、专用工具、运抵指定交货地点</w:t>
      </w:r>
      <w:r>
        <w:rPr>
          <w:rFonts w:ascii="Times New Roman" w:hAnsi="Times New Roman" w:cs="Times New Roman"/>
          <w:color w:val="000000"/>
          <w:sz w:val="22"/>
          <w:szCs w:val="22"/>
        </w:rPr>
        <w:t>的运费</w:t>
      </w:r>
      <w:r>
        <w:rPr>
          <w:rFonts w:hint="eastAsia" w:ascii="Times New Roman" w:hAnsi="Times New Roman" w:cs="Times New Roman"/>
          <w:color w:val="000000"/>
          <w:sz w:val="22"/>
          <w:szCs w:val="22"/>
        </w:rPr>
        <w:t>及运保费</w:t>
      </w:r>
      <w:r>
        <w:rPr>
          <w:rFonts w:ascii="Times New Roman" w:hAnsi="Times New Roman" w:cs="Times New Roman"/>
          <w:color w:val="000000"/>
          <w:sz w:val="22"/>
          <w:szCs w:val="22"/>
        </w:rPr>
        <w:t>、包装费、</w:t>
      </w:r>
      <w:r>
        <w:rPr>
          <w:rFonts w:hint="eastAsia" w:ascii="Times New Roman" w:hAnsi="Times New Roman" w:cs="Times New Roman"/>
          <w:color w:val="000000"/>
          <w:sz w:val="22"/>
          <w:szCs w:val="22"/>
        </w:rPr>
        <w:t>产品质量</w:t>
      </w:r>
      <w:r>
        <w:rPr>
          <w:rFonts w:ascii="Times New Roman" w:hAnsi="Times New Roman" w:cs="Times New Roman"/>
          <w:color w:val="000000"/>
          <w:sz w:val="22"/>
          <w:szCs w:val="22"/>
        </w:rPr>
        <w:t>保险费</w:t>
      </w:r>
      <w:r>
        <w:rPr>
          <w:rFonts w:hint="eastAsia"/>
          <w:color w:val="000000"/>
          <w:sz w:val="22"/>
          <w:szCs w:val="22"/>
        </w:rPr>
        <w:t>（</w:t>
      </w:r>
      <w:r>
        <w:rPr>
          <w:rFonts w:hint="eastAsia"/>
          <w:b/>
          <w:bCs/>
          <w:color w:val="000000"/>
          <w:sz w:val="22"/>
          <w:szCs w:val="22"/>
        </w:rPr>
        <w:t>电芯等涉及储能的货物必须投保产品质量保险</w:t>
      </w:r>
      <w:r>
        <w:rPr>
          <w:rFonts w:hint="eastAsia"/>
          <w:color w:val="000000"/>
          <w:sz w:val="22"/>
          <w:szCs w:val="22"/>
        </w:rPr>
        <w:t>）</w:t>
      </w:r>
      <w:r>
        <w:rPr>
          <w:rFonts w:ascii="Times New Roman" w:hAnsi="Times New Roman" w:cs="Times New Roman"/>
          <w:color w:val="000000"/>
          <w:sz w:val="22"/>
          <w:szCs w:val="22"/>
        </w:rPr>
        <w:t>、乙方现场开展</w:t>
      </w:r>
      <w:r>
        <w:rPr>
          <w:rFonts w:ascii="Times New Roman" w:hAnsi="Times New Roman" w:cs="Times New Roman"/>
          <w:sz w:val="22"/>
          <w:szCs w:val="22"/>
        </w:rPr>
        <w:t>技术交底（如有）与数量核实工作（如有）所发生的全部相关费用、技术培训费、指导安装调试费、乙方指派的技术服务人员和安装调试人员的差旅食宿费、税金及售后服务等所有费用</w:t>
      </w:r>
      <w:r>
        <w:rPr>
          <w:rFonts w:hint="eastAsia" w:ascii="Times New Roman" w:hAnsi="Times New Roman" w:cs="Times New Roman"/>
          <w:sz w:val="22"/>
          <w:szCs w:val="22"/>
        </w:rPr>
        <w:t>（</w:t>
      </w:r>
      <w:r>
        <w:rPr>
          <w:rFonts w:ascii="Times New Roman" w:hAnsi="Times New Roman" w:cs="Times New Roman"/>
          <w:sz w:val="22"/>
          <w:szCs w:val="22"/>
          <w:u w:val="single" w:color="000000"/>
        </w:rPr>
        <w:t>见专用条款</w:t>
      </w:r>
      <w:r>
        <w:rPr>
          <w:rFonts w:hint="eastAsia" w:ascii="Times New Roman" w:hAnsi="Times New Roman" w:cs="Times New Roman"/>
          <w:sz w:val="22"/>
          <w:szCs w:val="22"/>
        </w:rPr>
        <w:t>）</w:t>
      </w:r>
      <w:r>
        <w:rPr>
          <w:rFonts w:ascii="Times New Roman" w:hAnsi="Times New Roman" w:cs="Times New Roman"/>
          <w:sz w:val="22"/>
          <w:szCs w:val="22"/>
        </w:rPr>
        <w:t>。除订单总金额外，为实现本合同目的甲方无须向乙方支付其他任何费用。</w:t>
      </w:r>
    </w:p>
    <w:p>
      <w:pPr>
        <w:pStyle w:val="2"/>
        <w:numPr>
          <w:ilvl w:val="0"/>
          <w:numId w:val="7"/>
        </w:numPr>
        <w:snapToGrid w:val="0"/>
        <w:spacing w:before="0" w:after="156" w:line="360" w:lineRule="auto"/>
        <w:ind w:firstLine="0"/>
        <w:jc w:val="center"/>
        <w:textAlignment w:val="baseline"/>
        <w:rPr>
          <w:rFonts w:ascii="Times New Roman" w:hAnsi="Times New Roman" w:cs="Times New Roman"/>
          <w:sz w:val="22"/>
          <w:szCs w:val="22"/>
        </w:rPr>
      </w:pPr>
      <w:r>
        <w:rPr>
          <w:rFonts w:ascii="Times New Roman" w:hAnsi="Times New Roman" w:cs="Times New Roman"/>
          <w:sz w:val="22"/>
          <w:szCs w:val="22"/>
        </w:rPr>
        <w:t>运输和交付</w:t>
      </w:r>
    </w:p>
    <w:p>
      <w:pPr>
        <w:numPr>
          <w:ilvl w:val="0"/>
          <w:numId w:val="10"/>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bookmarkStart w:id="1" w:name="_Toc256261344"/>
      <w:bookmarkEnd w:id="1"/>
      <w:bookmarkStart w:id="2" w:name="_Toc256261343"/>
      <w:bookmarkEnd w:id="2"/>
      <w:bookmarkStart w:id="3" w:name="_Toc256261346"/>
      <w:bookmarkEnd w:id="3"/>
      <w:bookmarkStart w:id="4" w:name="_Toc256261345"/>
      <w:bookmarkEnd w:id="4"/>
      <w:r>
        <w:rPr>
          <w:rFonts w:ascii="Times New Roman" w:hAnsi="Times New Roman" w:cs="Times New Roman"/>
          <w:sz w:val="22"/>
          <w:szCs w:val="22"/>
        </w:rPr>
        <w:t>乙方发货需提前7日以邮件或传真等形式通知甲方收货联系人，通知内容包括货物名称、型号、数量、包装、运输单位、运输负责人及其联系方式、发货日期和预计到达时间等。</w:t>
      </w:r>
    </w:p>
    <w:p>
      <w:pPr>
        <w:numPr>
          <w:ilvl w:val="0"/>
          <w:numId w:val="10"/>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本合同项下的货物运输参照</w:t>
      </w:r>
      <w:r>
        <w:rPr>
          <w:rFonts w:ascii="Times New Roman" w:hAnsi="Times New Roman" w:cs="Times New Roman"/>
          <w:sz w:val="22"/>
          <w:szCs w:val="22"/>
          <w:u w:val="single" w:color="000000"/>
        </w:rPr>
        <w:t>专用条款</w:t>
      </w:r>
      <w:r>
        <w:rPr>
          <w:rFonts w:ascii="Times New Roman" w:hAnsi="Times New Roman" w:cs="Times New Roman"/>
          <w:sz w:val="22"/>
          <w:szCs w:val="22"/>
        </w:rPr>
        <w:t>约定，</w:t>
      </w:r>
      <w:r>
        <w:rPr>
          <w:rFonts w:ascii="Times New Roman" w:hAnsi="Times New Roman" w:cs="Times New Roman"/>
          <w:sz w:val="22"/>
          <w:szCs w:val="22"/>
          <w:u w:val="single" w:color="000000"/>
        </w:rPr>
        <w:t>专用条款</w:t>
      </w:r>
      <w:r>
        <w:rPr>
          <w:rFonts w:ascii="Times New Roman" w:hAnsi="Times New Roman" w:cs="Times New Roman"/>
          <w:sz w:val="22"/>
          <w:szCs w:val="22"/>
        </w:rPr>
        <w:t>未做约定的，则应由乙方负责运输并承担运费</w:t>
      </w:r>
      <w:r>
        <w:rPr>
          <w:rFonts w:hint="eastAsia" w:ascii="Times New Roman" w:hAnsi="Times New Roman" w:cs="Times New Roman"/>
          <w:sz w:val="22"/>
          <w:szCs w:val="22"/>
        </w:rPr>
        <w:t>及运</w:t>
      </w:r>
      <w:r>
        <w:rPr>
          <w:rFonts w:ascii="Times New Roman" w:hAnsi="Times New Roman" w:cs="Times New Roman"/>
          <w:sz w:val="22"/>
          <w:szCs w:val="22"/>
        </w:rPr>
        <w:t>保费等全部费用；货物到达甲方指定地点由甲方负责卸货。</w:t>
      </w:r>
    </w:p>
    <w:p>
      <w:pPr>
        <w:numPr>
          <w:ilvl w:val="0"/>
          <w:numId w:val="10"/>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乙方负责将货物运送到指定的交付地点。指定交付地点：</w:t>
      </w:r>
      <w:r>
        <w:rPr>
          <w:rFonts w:ascii="Times New Roman" w:hAnsi="Times New Roman" w:cs="Times New Roman"/>
          <w:sz w:val="22"/>
          <w:szCs w:val="22"/>
          <w:u w:val="single" w:color="000000"/>
        </w:rPr>
        <w:t>见专用条款或每批次甲方订单指定的地点。</w:t>
      </w:r>
    </w:p>
    <w:p>
      <w:pPr>
        <w:numPr>
          <w:ilvl w:val="0"/>
          <w:numId w:val="10"/>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货物运至甲方指定交付地点后，甲方在7日内对货物的外观及包装进行检查、对数量进行清点。如符合合同约定甲方进行签收，甲方的签收不代表对乙方货物质量的确认。货物质量检验按照本合同有关条款执行。</w:t>
      </w:r>
    </w:p>
    <w:p>
      <w:pPr>
        <w:numPr>
          <w:ilvl w:val="0"/>
          <w:numId w:val="10"/>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乙方交付货物时必须同时向甲方提供货物合格证、质量证明书、技术资料、操作及</w:t>
      </w:r>
      <w:r>
        <w:rPr>
          <w:rFonts w:ascii="Times New Roman" w:hAnsi="Times New Roman" w:cs="Times New Roman"/>
          <w:color w:val="000000"/>
          <w:sz w:val="22"/>
          <w:szCs w:val="22"/>
        </w:rPr>
        <w:t>维护手册</w:t>
      </w:r>
      <w:r>
        <w:rPr>
          <w:rFonts w:hint="eastAsia"/>
          <w:color w:val="000000"/>
          <w:sz w:val="22"/>
          <w:szCs w:val="22"/>
        </w:rPr>
        <w:t>、产品质量保险单</w:t>
      </w:r>
      <w:r>
        <w:rPr>
          <w:rFonts w:ascii="Times New Roman" w:hAnsi="Times New Roman" w:cs="Times New Roman"/>
          <w:color w:val="000000"/>
          <w:sz w:val="22"/>
          <w:szCs w:val="22"/>
        </w:rPr>
        <w:t>等相关资料及证件。进口设备需提供报关资料、检验检疫证明、</w:t>
      </w:r>
      <w:r>
        <w:rPr>
          <w:rFonts w:ascii="Times New Roman" w:hAnsi="Times New Roman" w:cs="Times New Roman"/>
          <w:sz w:val="22"/>
          <w:szCs w:val="22"/>
        </w:rPr>
        <w:t>商检文件、原产地证明等相关资料。</w:t>
      </w:r>
    </w:p>
    <w:p>
      <w:pPr>
        <w:numPr>
          <w:ilvl w:val="0"/>
          <w:numId w:val="10"/>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货物毁损、灭失的风险在完成交付并经甲方书面签收后发生转移，风险转移不影响乙方的货物质量保证义务。货物所有权自交付之时转移给甲方。</w:t>
      </w:r>
    </w:p>
    <w:p>
      <w:pPr>
        <w:pStyle w:val="2"/>
        <w:numPr>
          <w:ilvl w:val="0"/>
          <w:numId w:val="7"/>
        </w:numPr>
        <w:snapToGrid w:val="0"/>
        <w:spacing w:before="0" w:after="156" w:line="360" w:lineRule="auto"/>
        <w:ind w:firstLine="0"/>
        <w:jc w:val="center"/>
        <w:textAlignment w:val="baseline"/>
        <w:rPr>
          <w:rFonts w:ascii="Times New Roman" w:hAnsi="Times New Roman" w:cs="Times New Roman"/>
          <w:sz w:val="22"/>
          <w:szCs w:val="22"/>
        </w:rPr>
      </w:pPr>
      <w:r>
        <w:rPr>
          <w:rFonts w:ascii="Times New Roman" w:hAnsi="Times New Roman" w:cs="Times New Roman"/>
          <w:sz w:val="22"/>
          <w:szCs w:val="22"/>
        </w:rPr>
        <w:t>安装调试和验收</w:t>
      </w:r>
    </w:p>
    <w:p>
      <w:pPr>
        <w:numPr>
          <w:ilvl w:val="0"/>
          <w:numId w:val="11"/>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本合同项下的安装调试参照</w:t>
      </w:r>
      <w:r>
        <w:rPr>
          <w:rFonts w:ascii="Times New Roman" w:hAnsi="Times New Roman" w:cs="Times New Roman"/>
          <w:sz w:val="22"/>
          <w:szCs w:val="22"/>
          <w:u w:val="single" w:color="000000"/>
        </w:rPr>
        <w:t>专用条款</w:t>
      </w:r>
      <w:r>
        <w:rPr>
          <w:rFonts w:ascii="Times New Roman" w:hAnsi="Times New Roman" w:cs="Times New Roman"/>
          <w:sz w:val="22"/>
          <w:szCs w:val="22"/>
        </w:rPr>
        <w:t>约定，</w:t>
      </w:r>
      <w:r>
        <w:rPr>
          <w:rFonts w:ascii="Times New Roman" w:hAnsi="Times New Roman" w:cs="Times New Roman"/>
          <w:sz w:val="22"/>
          <w:szCs w:val="22"/>
          <w:u w:val="single" w:color="000000"/>
        </w:rPr>
        <w:t>专用条款</w:t>
      </w:r>
      <w:r>
        <w:rPr>
          <w:rFonts w:ascii="Times New Roman" w:hAnsi="Times New Roman" w:cs="Times New Roman"/>
          <w:sz w:val="22"/>
          <w:szCs w:val="22"/>
        </w:rPr>
        <w:t>未做约定的，则应由乙方负责完成安装调试工作，</w:t>
      </w:r>
      <w:r>
        <w:rPr>
          <w:rFonts w:hint="eastAsia" w:ascii="Times New Roman" w:hAnsi="Times New Roman" w:cs="Times New Roman"/>
          <w:sz w:val="22"/>
          <w:szCs w:val="22"/>
        </w:rPr>
        <w:t>并</w:t>
      </w:r>
      <w:r>
        <w:rPr>
          <w:rFonts w:ascii="Times New Roman" w:hAnsi="Times New Roman" w:cs="Times New Roman"/>
          <w:sz w:val="22"/>
          <w:szCs w:val="22"/>
        </w:rPr>
        <w:t xml:space="preserve">遵从甲方关于安全文明施工的规则、现场施工管理办法和管理指令。安装调试过程中的一切风险和责任由乙方自行承担，包括但不限于人员伤亡、财产损失等。若发生事故乙方应积极处理并立即书面报告甲方。 </w:t>
      </w:r>
    </w:p>
    <w:p>
      <w:pPr>
        <w:numPr>
          <w:ilvl w:val="0"/>
          <w:numId w:val="11"/>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乙方自行投保办理安装调试工作中涉及到的工程保险，包括但不限于第三者责任险、所属现场人员生命财产和机械设备的保险并承担保险费用。</w:t>
      </w:r>
    </w:p>
    <w:p>
      <w:pPr>
        <w:numPr>
          <w:ilvl w:val="0"/>
          <w:numId w:val="11"/>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货物安装调试完毕且收到乙方按本合同或者订单约定提交的相关资料和文件后，甲方在7日之内依据本合同或者订单约定的标准和要求进行验收，验收合格后7日内出具书面验收单。</w:t>
      </w:r>
    </w:p>
    <w:p>
      <w:pPr>
        <w:numPr>
          <w:ilvl w:val="0"/>
          <w:numId w:val="11"/>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乙方应向甲方提供货物必要的技术文件、图纸等资料，并按照甲方要求免费对甲方的安装人员、维护工程师进行货物的安装、维修、保养和技术管理等培训。</w:t>
      </w:r>
    </w:p>
    <w:p>
      <w:pPr>
        <w:numPr>
          <w:ilvl w:val="0"/>
          <w:numId w:val="11"/>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甲方对于定量定价、价格调整、质量问题、交货问题、款项未付或逾期问题等</w:t>
      </w:r>
      <w:bookmarkStart w:id="5" w:name="_Hlk44013645"/>
      <w:r>
        <w:rPr>
          <w:rFonts w:ascii="Times New Roman" w:hAnsi="Times New Roman" w:cs="Times New Roman"/>
          <w:sz w:val="22"/>
          <w:szCs w:val="22"/>
        </w:rPr>
        <w:t>影响甲方实质权益的文件的签收或确认应以加盖公章形式完成；任何个人的签收或向乙方做出不利于甲方的承诺\确认\追认等情形，均无效</w:t>
      </w:r>
      <w:bookmarkEnd w:id="5"/>
      <w:r>
        <w:rPr>
          <w:rFonts w:ascii="Times New Roman" w:hAnsi="Times New Roman" w:cs="Times New Roman"/>
          <w:sz w:val="22"/>
          <w:szCs w:val="22"/>
        </w:rPr>
        <w:t>，</w:t>
      </w:r>
      <w:bookmarkStart w:id="6" w:name="_Hlk44013701"/>
      <w:r>
        <w:rPr>
          <w:rFonts w:ascii="Times New Roman" w:hAnsi="Times New Roman" w:cs="Times New Roman"/>
          <w:sz w:val="22"/>
          <w:szCs w:val="22"/>
        </w:rPr>
        <w:t>不构成对甲方的代理行为，甲方亦不予认可。</w:t>
      </w:r>
      <w:bookmarkEnd w:id="6"/>
    </w:p>
    <w:p>
      <w:pPr>
        <w:numPr>
          <w:ilvl w:val="0"/>
          <w:numId w:val="11"/>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因验收产生的纠纷，双方不能协商一致的，</w:t>
      </w:r>
      <w:bookmarkStart w:id="7" w:name="_Hlk44013769"/>
      <w:r>
        <w:rPr>
          <w:rFonts w:ascii="Times New Roman" w:hAnsi="Times New Roman" w:cs="Times New Roman"/>
          <w:sz w:val="22"/>
          <w:szCs w:val="22"/>
        </w:rPr>
        <w:t>甲方可委托第三方质量检验检疫机构进行抽样检测，检测结果对双方均具有约束力。</w:t>
      </w:r>
      <w:bookmarkEnd w:id="7"/>
      <w:r>
        <w:rPr>
          <w:rFonts w:ascii="Times New Roman" w:hAnsi="Times New Roman" w:cs="Times New Roman"/>
          <w:sz w:val="22"/>
          <w:szCs w:val="22"/>
        </w:rPr>
        <w:t>货物检测结果合格的，由甲方承担检测费用；抽样检测结果全部或部分不合格的，则由乙方承担检测费用，同时乙方应对交付的全部货物进行检测并承担费用。</w:t>
      </w:r>
    </w:p>
    <w:p>
      <w:pPr>
        <w:pStyle w:val="2"/>
        <w:numPr>
          <w:ilvl w:val="0"/>
          <w:numId w:val="7"/>
        </w:numPr>
        <w:snapToGrid w:val="0"/>
        <w:spacing w:before="0" w:after="156" w:line="360" w:lineRule="auto"/>
        <w:ind w:firstLine="0"/>
        <w:jc w:val="center"/>
        <w:textAlignment w:val="baseline"/>
        <w:rPr>
          <w:rFonts w:ascii="Times New Roman" w:hAnsi="Times New Roman" w:cs="Times New Roman"/>
          <w:sz w:val="22"/>
          <w:szCs w:val="22"/>
        </w:rPr>
      </w:pPr>
      <w:r>
        <w:rPr>
          <w:rFonts w:ascii="Times New Roman" w:hAnsi="Times New Roman" w:cs="Times New Roman"/>
          <w:sz w:val="22"/>
          <w:szCs w:val="22"/>
        </w:rPr>
        <w:t>质量保证</w:t>
      </w:r>
    </w:p>
    <w:p>
      <w:pPr>
        <w:numPr>
          <w:ilvl w:val="0"/>
          <w:numId w:val="12"/>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乙方应保证所供货物为全新的且质量、规格和性能满足合同约定和国家、行业标准关于货物的一般质量要求。质保期内乙方应对其货物、附件和备品备件承担质量保证责任。</w:t>
      </w:r>
    </w:p>
    <w:p>
      <w:pPr>
        <w:numPr>
          <w:ilvl w:val="0"/>
          <w:numId w:val="12"/>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质保期自甲方出具书面验收单之日起算，如果在质保期内甲方发现产品质量问题乙方未能依据本合同或者订单的约定及时解决，给甲方造成产品及维修服务损失的，则从质保金中扣减相应金额。造成的损失超过质保金的，乙方应补足相应的金额。</w:t>
      </w:r>
    </w:p>
    <w:p>
      <w:pPr>
        <w:numPr>
          <w:ilvl w:val="0"/>
          <w:numId w:val="12"/>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 xml:space="preserve">质保期内，如出现质量问题及货物故障，乙方应在接到甲方通知之后24小时之内免费给予技术支持；有必要进行现场维修时，乙方接到甲方通知起需于3日内指派专业技术人员到达现场免费维修、更换或采取其他补救措施。 </w:t>
      </w:r>
    </w:p>
    <w:p>
      <w:pPr>
        <w:numPr>
          <w:ilvl w:val="0"/>
          <w:numId w:val="12"/>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质保期内，在甲方向乙方发出质量问题的通知文件后，乙方没有在约定的时间内给予技术支持或维修、更换或采取其他补救措施，甲方可以委托第三方进行处理，因此产生的费用和造成的损失由乙方承担；同时质保期自质量问题处理完毕之日起重新计算。</w:t>
      </w:r>
    </w:p>
    <w:p>
      <w:pPr>
        <w:numPr>
          <w:ilvl w:val="0"/>
          <w:numId w:val="12"/>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在质保期内因货物质量问题发生争议，双方不能协商一致的，甲方可委托第三方质量检验检疫机构进行抽样检测，检测结果对双方均具有约束力。货物检测结果合格的，由甲方承担检测费用；检测结果全部或部分不合格的，则由乙方承担检测费用，同时乙方应对交付的全部货物进行检测并承担费用。</w:t>
      </w:r>
    </w:p>
    <w:p>
      <w:pPr>
        <w:pStyle w:val="2"/>
        <w:numPr>
          <w:ilvl w:val="0"/>
          <w:numId w:val="7"/>
        </w:numPr>
        <w:snapToGrid w:val="0"/>
        <w:spacing w:before="0" w:after="156" w:line="360" w:lineRule="auto"/>
        <w:ind w:firstLine="0"/>
        <w:jc w:val="center"/>
        <w:textAlignment w:val="baseline"/>
        <w:rPr>
          <w:rFonts w:ascii="Times New Roman" w:hAnsi="Times New Roman" w:cs="Times New Roman"/>
          <w:sz w:val="22"/>
          <w:szCs w:val="22"/>
        </w:rPr>
      </w:pPr>
      <w:r>
        <w:rPr>
          <w:rFonts w:ascii="Times New Roman" w:hAnsi="Times New Roman" w:cs="Times New Roman"/>
          <w:sz w:val="22"/>
          <w:szCs w:val="22"/>
        </w:rPr>
        <w:t>商业秘密和知识产权保护</w:t>
      </w:r>
    </w:p>
    <w:p>
      <w:pPr>
        <w:numPr>
          <w:ilvl w:val="0"/>
          <w:numId w:val="13"/>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bookmarkStart w:id="8" w:name="_Toc256261356"/>
      <w:bookmarkEnd w:id="8"/>
      <w:bookmarkStart w:id="9" w:name="_Toc256261357"/>
      <w:bookmarkEnd w:id="9"/>
      <w:r>
        <w:rPr>
          <w:rFonts w:ascii="Times New Roman" w:hAnsi="Times New Roman" w:cs="Times New Roman"/>
          <w:sz w:val="22"/>
          <w:szCs w:val="22"/>
        </w:rPr>
        <w:t>双方负有谨慎保护对方商业秘密及知识产权的义务。未经对方书面允许，任何一方不得在合同签订前、合同履行过程中以及合同解除后披露、自用及许可他人使用对方的商业秘密及知识产权。</w:t>
      </w:r>
    </w:p>
    <w:p>
      <w:pPr>
        <w:numPr>
          <w:ilvl w:val="0"/>
          <w:numId w:val="13"/>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乙方应保障其提供的货物、服务不侵犯第三方的知识产权以及其他权利。如第三方主张侵权，乙方应承担因此产生的一切法律后果和费用。</w:t>
      </w:r>
    </w:p>
    <w:p>
      <w:pPr>
        <w:pStyle w:val="2"/>
        <w:numPr>
          <w:ilvl w:val="0"/>
          <w:numId w:val="7"/>
        </w:numPr>
        <w:snapToGrid w:val="0"/>
        <w:spacing w:before="0" w:after="156" w:line="360" w:lineRule="auto"/>
        <w:ind w:firstLine="0"/>
        <w:jc w:val="center"/>
        <w:textAlignment w:val="baseline"/>
        <w:rPr>
          <w:rFonts w:ascii="Times New Roman" w:hAnsi="Times New Roman" w:cs="Times New Roman"/>
          <w:sz w:val="22"/>
          <w:szCs w:val="22"/>
        </w:rPr>
      </w:pPr>
      <w:r>
        <w:rPr>
          <w:rFonts w:ascii="Times New Roman" w:hAnsi="Times New Roman" w:cs="Times New Roman"/>
          <w:sz w:val="22"/>
          <w:szCs w:val="22"/>
        </w:rPr>
        <w:t>违约责任</w:t>
      </w:r>
    </w:p>
    <w:p>
      <w:pPr>
        <w:numPr>
          <w:ilvl w:val="0"/>
          <w:numId w:val="14"/>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当乙方的货物或货物的组成部分存在不符合国家标准、行业标准、双方约定标准或可能存在导致人身财产损害的质量缺陷的，无论是否在质保期内乙方均应对货物质量问题承担全部责任；甲方可根据实际情况要求乙方免费进行退换、维修和赔偿给甲方造成的全部损失（损失包含但不限于：甲方使用货物在项目中的可期利益损失，第三方向甲方基于该货物的索赔，甲方为消除质量问题影响所支付的维修费、诉讼费、律师费、差旅费、人工费等成本）。</w:t>
      </w:r>
    </w:p>
    <w:p>
      <w:pPr>
        <w:numPr>
          <w:ilvl w:val="0"/>
          <w:numId w:val="14"/>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color w:val="000000"/>
          <w:sz w:val="22"/>
          <w:szCs w:val="22"/>
        </w:rPr>
        <w:t>乙方交付的货物质量不符合合同或者订单约定的（包括但不限于</w:t>
      </w:r>
      <w:r>
        <w:rPr>
          <w:rFonts w:hint="eastAsia" w:ascii="Times New Roman" w:hAnsi="Times New Roman" w:cs="Times New Roman"/>
          <w:color w:val="000000"/>
          <w:sz w:val="22"/>
          <w:szCs w:val="22"/>
        </w:rPr>
        <w:t>货物品牌、</w:t>
      </w:r>
      <w:r>
        <w:rPr>
          <w:rFonts w:ascii="Times New Roman" w:hAnsi="Times New Roman" w:cs="Times New Roman"/>
          <w:color w:val="000000"/>
          <w:sz w:val="22"/>
          <w:szCs w:val="22"/>
        </w:rPr>
        <w:t>品种、规格、</w:t>
      </w:r>
      <w:r>
        <w:rPr>
          <w:rFonts w:ascii="Times New Roman" w:hAnsi="Times New Roman" w:cs="Times New Roman"/>
          <w:sz w:val="22"/>
          <w:szCs w:val="22"/>
        </w:rPr>
        <w:t>型号、质量、标准等要求），甲方可要求乙方承担修理、更换、重作、退货、减少价款等义务。因此影响甲方经营生产的，每影响一天按乙方订单总金额的百分之五（5%）支付违约金。</w:t>
      </w:r>
      <w:r>
        <w:rPr>
          <w:rFonts w:hint="eastAsia" w:ascii="Times New Roman" w:hAnsi="Times New Roman" w:cs="Times New Roman"/>
          <w:sz w:val="22"/>
          <w:szCs w:val="22"/>
        </w:rPr>
        <w:t>货物非品牌正品，为假冒产品的，乙方应按该货物总金额的十（10）倍进行赔偿。</w:t>
      </w:r>
    </w:p>
    <w:p>
      <w:pPr>
        <w:numPr>
          <w:ilvl w:val="0"/>
          <w:numId w:val="14"/>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因乙方交付的货物质量不符合合同或者订单约定给他人造成损失的，应由乙方负责赔偿。如甲方先行垫付的，甲方有权向乙方追偿。甲方有权通过扣除乙方的履约保证金、质保金或者提取履约保函（如果有）冲抵乙方的违约金和甲方先行垫付的赔偿款，直至履约保证金、质保金或者提取履约保函全部扣除；若履约保证金、质保金或者提取履约保函金额不足时，甲方仍可就差额部分向乙方追偿。</w:t>
      </w:r>
    </w:p>
    <w:p>
      <w:pPr>
        <w:numPr>
          <w:ilvl w:val="0"/>
          <w:numId w:val="14"/>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乙方逾期交付货物的，甲方有权解除合同。如甲方解除合同，乙方应退还甲方已支付的货款，同时向甲方支付合同总金额的百分之三十（30%）作为违约金，违约金不足以弥补甲方实际损失的，按实际损失赔偿（损失包含但不限于：甲方使用货物在项目中的可期利益损失，第三方向甲方基于该货物的索赔，甲方为消除质量问题影响所支付的维修费、诉讼费、律师费、差旅费、人工费等成本）。</w:t>
      </w:r>
    </w:p>
    <w:p>
      <w:pPr>
        <w:numPr>
          <w:ilvl w:val="0"/>
          <w:numId w:val="14"/>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乙方逾期交付货物，而甲方书面同意接收货物的，乙方应在甲方指定的新的交付日期前交付并支付逾期违约金：乙方每逾期一日向甲方支付合同总金额百分之零点一（0.1%）的违约金。乙方不能在新交付日期前完成交付的，甲方有权解除合同，并向乙方收取逾期交付违约金。</w:t>
      </w:r>
    </w:p>
    <w:p>
      <w:pPr>
        <w:numPr>
          <w:ilvl w:val="0"/>
          <w:numId w:val="14"/>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color w:val="000000"/>
          <w:sz w:val="22"/>
          <w:szCs w:val="22"/>
        </w:rPr>
        <w:t>验收时</w:t>
      </w:r>
      <w:r>
        <w:rPr>
          <w:rFonts w:hint="eastAsia"/>
          <w:color w:val="000000"/>
          <w:sz w:val="22"/>
          <w:szCs w:val="22"/>
        </w:rPr>
        <w:t>或在质保期内</w:t>
      </w:r>
      <w:r>
        <w:rPr>
          <w:rFonts w:ascii="Times New Roman" w:hAnsi="Times New Roman" w:cs="Times New Roman"/>
          <w:color w:val="000000"/>
          <w:sz w:val="22"/>
          <w:szCs w:val="22"/>
        </w:rPr>
        <w:t>因货物质量问题发生争议，乙方不履行检测义务，除按照本通</w:t>
      </w:r>
      <w:r>
        <w:rPr>
          <w:rFonts w:ascii="Times New Roman" w:hAnsi="Times New Roman" w:cs="Times New Roman"/>
          <w:sz w:val="22"/>
          <w:szCs w:val="22"/>
        </w:rPr>
        <w:t>用条款第五条约定承担责任以外，还应按照合同金额的30%向甲方支付违约金。</w:t>
      </w:r>
    </w:p>
    <w:p>
      <w:pPr>
        <w:numPr>
          <w:ilvl w:val="0"/>
          <w:numId w:val="14"/>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质保期内，在甲方向乙方发出质量问题的通知文件后，乙方发生两次及以上未履行维修义务的，除按照本通用条款第六条约定的承担责任以外，还应按照合同金额的10%向甲方支付违约金。</w:t>
      </w:r>
    </w:p>
    <w:p>
      <w:pPr>
        <w:numPr>
          <w:ilvl w:val="0"/>
          <w:numId w:val="14"/>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当乙方提供的货物、服务侵犯第三方的知识产权以及其他权利的情形可能发生或已经发生时，乙方应确保甲方可以继续使用本合同项下全部设备；否则甲方有权解除合同、要求乙方退还甲方已付货款并承担合同总金额百分之三十（30%）的违约金。违约金不足以弥补甲方实际损失的，按实际损失赔偿。</w:t>
      </w:r>
    </w:p>
    <w:p>
      <w:pPr>
        <w:numPr>
          <w:ilvl w:val="0"/>
          <w:numId w:val="14"/>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甲方可以从给乙方的应付款项中扣除乙方根据本协议应向甲方承担的违约金、赔偿金及其他费用。应付款项不足的，甲方有权继续向乙方追偿。</w:t>
      </w:r>
    </w:p>
    <w:p>
      <w:pPr>
        <w:numPr>
          <w:ilvl w:val="0"/>
          <w:numId w:val="14"/>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在满足付款条件前提下甲方逾期付款的，每逾期一日应向乙方支付逾期应付金额百分之零点零五（0.05%）作为违约金，违约金累计不超过逾期支付金额的百分之五（5%）。</w:t>
      </w:r>
    </w:p>
    <w:p>
      <w:pPr>
        <w:pStyle w:val="2"/>
        <w:numPr>
          <w:ilvl w:val="0"/>
          <w:numId w:val="7"/>
        </w:numPr>
        <w:snapToGrid w:val="0"/>
        <w:spacing w:before="0" w:after="156" w:line="360" w:lineRule="auto"/>
        <w:ind w:firstLine="0"/>
        <w:jc w:val="center"/>
        <w:textAlignment w:val="baseline"/>
        <w:rPr>
          <w:rFonts w:ascii="Times New Roman" w:hAnsi="Times New Roman" w:cs="Times New Roman"/>
          <w:sz w:val="22"/>
          <w:szCs w:val="22"/>
        </w:rPr>
      </w:pPr>
      <w:r>
        <w:rPr>
          <w:rFonts w:ascii="Times New Roman" w:hAnsi="Times New Roman" w:cs="Times New Roman"/>
          <w:sz w:val="22"/>
          <w:szCs w:val="22"/>
        </w:rPr>
        <w:t>不可抗力</w:t>
      </w:r>
    </w:p>
    <w:p>
      <w:pPr>
        <w:numPr>
          <w:ilvl w:val="0"/>
          <w:numId w:val="15"/>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不可抗力是指合同履行过程中发生的人力不可抗拒的事故如战争、自然灾害如暴风雪、洪水、火灾、暴风雨、地震或政治冲突、疫情以及其他不可预见或不可避免的无法控制的情况。因不可抗力不能履行合同的，根据不可抗力的影响，部分或者全部免除责任，但法律另有规定的除外。当事人迟延履行后发生不可抗力的，不能免除责任。</w:t>
      </w:r>
    </w:p>
    <w:p>
      <w:pPr>
        <w:numPr>
          <w:ilvl w:val="0"/>
          <w:numId w:val="15"/>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遇有不可抗力的一方，应在三个工作日内将事件的情况以书面形式通知另一方，并在事件发生后十个工作日内，向另一方提交合同不能履行或部分不能履行或需要延期履行理由的报告以及不可抗力发生的证明。</w:t>
      </w:r>
    </w:p>
    <w:p>
      <w:pPr>
        <w:pStyle w:val="2"/>
        <w:numPr>
          <w:ilvl w:val="0"/>
          <w:numId w:val="7"/>
        </w:numPr>
        <w:snapToGrid w:val="0"/>
        <w:spacing w:before="0" w:after="156" w:line="360" w:lineRule="auto"/>
        <w:ind w:firstLine="0"/>
        <w:jc w:val="center"/>
        <w:textAlignment w:val="baseline"/>
        <w:rPr>
          <w:rFonts w:ascii="Times New Roman" w:hAnsi="Times New Roman" w:cs="Times New Roman"/>
          <w:sz w:val="22"/>
          <w:szCs w:val="22"/>
        </w:rPr>
      </w:pPr>
      <w:r>
        <w:rPr>
          <w:rFonts w:ascii="Times New Roman" w:hAnsi="Times New Roman" w:cs="Times New Roman"/>
          <w:sz w:val="22"/>
          <w:szCs w:val="22"/>
        </w:rPr>
        <w:t>通知送达</w:t>
      </w:r>
    </w:p>
    <w:p>
      <w:pPr>
        <w:tabs>
          <w:tab w:val="left" w:pos="840"/>
        </w:tabs>
        <w:snapToGrid w:val="0"/>
        <w:spacing w:after="156" w:line="360" w:lineRule="auto"/>
        <w:ind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本合同甲方向乙方发送的通知应以书面形式进行。电邮、传真一经发出，信件在投邮七天后或任何以人手送递的函件一经送出，即被视为送达乙方；不因乙方拒收或他人代收而否认送达的效力。一切通知和信函均应发往本合同</w:t>
      </w:r>
      <w:r>
        <w:rPr>
          <w:rFonts w:ascii="Times New Roman" w:hAnsi="Times New Roman" w:cs="Times New Roman"/>
          <w:sz w:val="22"/>
          <w:szCs w:val="22"/>
          <w:u w:val="single" w:color="000000"/>
        </w:rPr>
        <w:t>专用条款</w:t>
      </w:r>
      <w:r>
        <w:rPr>
          <w:rFonts w:ascii="Times New Roman" w:hAnsi="Times New Roman" w:cs="Times New Roman"/>
          <w:sz w:val="22"/>
          <w:szCs w:val="22"/>
        </w:rPr>
        <w:t>中记载的乙方通讯信息，乙方变更通讯信息应在变更的当日通知甲方，否则甲方仍按原通讯信息送达即视为对乙方的有效送达。</w:t>
      </w:r>
    </w:p>
    <w:p>
      <w:pPr>
        <w:pStyle w:val="2"/>
        <w:numPr>
          <w:ilvl w:val="0"/>
          <w:numId w:val="7"/>
        </w:numPr>
        <w:snapToGrid w:val="0"/>
        <w:spacing w:before="0" w:after="156" w:line="360" w:lineRule="auto"/>
        <w:ind w:firstLine="0"/>
        <w:jc w:val="center"/>
        <w:textAlignment w:val="baseline"/>
        <w:rPr>
          <w:rFonts w:ascii="Times New Roman" w:hAnsi="Times New Roman" w:cs="Times New Roman"/>
          <w:sz w:val="22"/>
          <w:szCs w:val="22"/>
        </w:rPr>
      </w:pPr>
      <w:r>
        <w:rPr>
          <w:rFonts w:ascii="Times New Roman" w:hAnsi="Times New Roman" w:cs="Times New Roman"/>
          <w:sz w:val="22"/>
          <w:szCs w:val="22"/>
        </w:rPr>
        <w:t>合同解除和争议解决</w:t>
      </w:r>
    </w:p>
    <w:p>
      <w:pPr>
        <w:numPr>
          <w:ilvl w:val="0"/>
          <w:numId w:val="16"/>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本合同签订之后，甲乙双方不得擅自解除合同。经双方协商一致或因不可抗力不能实现合同目的时可以书面形式解除合同。一方有证据表明另一方丧失或可能丧失商业信誉及履行债务能力的，可以书面通知形式解除合同。</w:t>
      </w:r>
    </w:p>
    <w:p>
      <w:pPr>
        <w:numPr>
          <w:ilvl w:val="0"/>
          <w:numId w:val="16"/>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本合同</w:t>
      </w:r>
      <w:r>
        <w:rPr>
          <w:rFonts w:hint="eastAsia" w:ascii="Times New Roman" w:hAnsi="Times New Roman" w:cs="Times New Roman"/>
          <w:sz w:val="22"/>
          <w:szCs w:val="22"/>
        </w:rPr>
        <w:t>适用</w:t>
      </w:r>
      <w:r>
        <w:rPr>
          <w:rFonts w:ascii="Times New Roman" w:hAnsi="Times New Roman" w:cs="Times New Roman"/>
          <w:sz w:val="22"/>
          <w:szCs w:val="22"/>
        </w:rPr>
        <w:t>中华人民共和国法律管辖。本合同在履行过程中，如</w:t>
      </w:r>
      <w:bookmarkStart w:id="10" w:name="_Hlk44015149"/>
      <w:r>
        <w:rPr>
          <w:rFonts w:ascii="Times New Roman" w:hAnsi="Times New Roman" w:cs="Times New Roman"/>
          <w:sz w:val="22"/>
          <w:szCs w:val="22"/>
        </w:rPr>
        <w:t>发生争议，双方友好协商解决，如协商不成，任何一方可以向合同签订地人民法院提起诉讼。</w:t>
      </w:r>
      <w:bookmarkEnd w:id="10"/>
    </w:p>
    <w:p>
      <w:pPr>
        <w:pStyle w:val="2"/>
        <w:numPr>
          <w:ilvl w:val="0"/>
          <w:numId w:val="7"/>
        </w:numPr>
        <w:snapToGrid w:val="0"/>
        <w:spacing w:before="0" w:after="156" w:line="360" w:lineRule="auto"/>
        <w:ind w:firstLine="0"/>
        <w:jc w:val="center"/>
        <w:textAlignment w:val="baseline"/>
        <w:rPr>
          <w:rFonts w:ascii="Times New Roman" w:hAnsi="Times New Roman" w:cs="Times New Roman"/>
          <w:sz w:val="22"/>
          <w:szCs w:val="22"/>
        </w:rPr>
      </w:pPr>
      <w:r>
        <w:rPr>
          <w:rFonts w:ascii="Times New Roman" w:hAnsi="Times New Roman" w:cs="Times New Roman"/>
          <w:sz w:val="22"/>
          <w:szCs w:val="22"/>
        </w:rPr>
        <w:t>附则</w:t>
      </w:r>
    </w:p>
    <w:p>
      <w:pPr>
        <w:numPr>
          <w:ilvl w:val="0"/>
          <w:numId w:val="17"/>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本合同自双方签订之日起生效。本合同一式肆份，甲乙双方各执贰份，具有同等法律效力。</w:t>
      </w:r>
    </w:p>
    <w:p>
      <w:pPr>
        <w:numPr>
          <w:ilvl w:val="0"/>
          <w:numId w:val="17"/>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本通用条款在甲乙双方签订的各类合同、协议中具有最高效力，与本通用条款内容不一致的，均以本通用条款为准。</w:t>
      </w:r>
    </w:p>
    <w:p>
      <w:pPr>
        <w:numPr>
          <w:ilvl w:val="0"/>
          <w:numId w:val="17"/>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本合同未作约定部分，双方可签订补充协议进行补充；招投标文件、澄清文件、补充协议为本合同有效组成部分。解释顺序为本通用条款、专用条款、补充协议、订单、澄清文件、招投标文件。</w:t>
      </w:r>
    </w:p>
    <w:p>
      <w:pPr>
        <w:tabs>
          <w:tab w:val="left" w:pos="840"/>
        </w:tabs>
        <w:snapToGrid w:val="0"/>
        <w:spacing w:after="156" w:line="360" w:lineRule="auto"/>
        <w:ind w:left="400" w:leftChars="200"/>
        <w:jc w:val="left"/>
        <w:textAlignment w:val="baseline"/>
        <w:rPr>
          <w:rFonts w:ascii="Times New Roman" w:hAnsi="Times New Roman" w:cs="Times New Roman"/>
          <w:sz w:val="22"/>
          <w:szCs w:val="22"/>
        </w:rPr>
      </w:pPr>
    </w:p>
    <w:p>
      <w:pPr>
        <w:tabs>
          <w:tab w:val="left" w:pos="840"/>
        </w:tabs>
        <w:snapToGrid w:val="0"/>
        <w:spacing w:after="156" w:line="360" w:lineRule="auto"/>
        <w:ind w:left="400" w:leftChars="200"/>
        <w:jc w:val="left"/>
        <w:textAlignment w:val="baseline"/>
        <w:rPr>
          <w:rFonts w:ascii="Times New Roman" w:hAnsi="Times New Roman" w:cs="Times New Roman"/>
          <w:sz w:val="22"/>
          <w:szCs w:val="22"/>
        </w:rPr>
      </w:pPr>
    </w:p>
    <w:p>
      <w:pPr>
        <w:snapToGrid w:val="0"/>
        <w:textAlignment w:val="baseline"/>
        <w:rPr>
          <w:rFonts w:ascii="Times New Roman" w:hAnsi="Times New Roman" w:cs="Times New Roman"/>
          <w:sz w:val="22"/>
          <w:szCs w:val="22"/>
        </w:rPr>
      </w:pPr>
      <w:r>
        <w:rPr>
          <w:rFonts w:ascii="Times New Roman" w:hAnsi="Times New Roman" w:cs="Times New Roman"/>
          <w:sz w:val="22"/>
          <w:szCs w:val="22"/>
        </w:rPr>
        <w:br w:type="page"/>
      </w:r>
    </w:p>
    <w:p>
      <w:pPr>
        <w:tabs>
          <w:tab w:val="left" w:pos="1134"/>
          <w:tab w:val="left" w:pos="1480"/>
        </w:tabs>
        <w:snapToGrid w:val="0"/>
        <w:spacing w:line="360" w:lineRule="auto"/>
        <w:textAlignment w:val="baseline"/>
        <w:rPr>
          <w:rFonts w:ascii="Times New Roman" w:hAnsi="Times New Roman" w:cs="Times New Roman"/>
          <w:sz w:val="22"/>
          <w:szCs w:val="22"/>
        </w:rPr>
      </w:pPr>
      <w:bookmarkStart w:id="11" w:name="_Toc479331040"/>
      <w:r>
        <w:rPr>
          <w:rFonts w:ascii="Times New Roman" w:hAnsi="Times New Roman" w:cs="Times New Roman"/>
          <w:sz w:val="22"/>
          <w:szCs w:val="22"/>
        </w:rPr>
        <w:t>附件一：</w:t>
      </w:r>
    </w:p>
    <w:p>
      <w:pPr>
        <w:snapToGrid w:val="0"/>
        <w:spacing w:before="156" w:line="360" w:lineRule="auto"/>
        <w:jc w:val="center"/>
        <w:textAlignment w:val="baseline"/>
        <w:rPr>
          <w:rFonts w:ascii="Times New Roman" w:hAnsi="Times New Roman" w:cs="Times New Roman"/>
          <w:b/>
          <w:sz w:val="28"/>
          <w:szCs w:val="28"/>
        </w:rPr>
      </w:pPr>
      <w:r>
        <w:rPr>
          <w:rFonts w:ascii="Times New Roman" w:hAnsi="Times New Roman" w:cs="Times New Roman"/>
          <w:b/>
          <w:sz w:val="28"/>
          <w:szCs w:val="28"/>
        </w:rPr>
        <w:t>廉洁协议书</w:t>
      </w:r>
      <w:bookmarkEnd w:id="11"/>
    </w:p>
    <w:tbl>
      <w:tblPr>
        <w:tblStyle w:val="8"/>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tcPr>
          <w:p>
            <w:pPr>
              <w:snapToGrid w:val="0"/>
              <w:spacing w:before="156" w:line="360" w:lineRule="auto"/>
              <w:textAlignment w:val="baseline"/>
              <w:rPr>
                <w:rFonts w:ascii="Times New Roman" w:hAnsi="Times New Roman" w:cs="Times New Roman"/>
                <w:sz w:val="22"/>
                <w:szCs w:val="22"/>
              </w:rPr>
            </w:pPr>
            <w:r>
              <w:rPr>
                <w:rFonts w:ascii="Times New Roman" w:hAnsi="Times New Roman" w:cs="Times New Roman"/>
                <w:sz w:val="22"/>
                <w:szCs w:val="22"/>
              </w:rPr>
              <w:t>甲方：</w:t>
            </w:r>
            <w:sdt>
              <w:sdtPr>
                <w:rPr>
                  <w:rFonts w:ascii="Times New Roman" w:hAnsi="Times New Roman" w:cs="Times New Roman" w:eastAsiaTheme="minorEastAsia"/>
                  <w:sz w:val="22"/>
                  <w:szCs w:val="22"/>
                </w:rPr>
                <w:id w:val="376447699"/>
                <w:placeholder>
                  <w:docPart w:val="{a1d60dcf-15bf-4c49-b402-fa9feefdbef3}"/>
                </w:placeholder>
              </w:sdtPr>
              <w:sdtEndPr>
                <w:rPr>
                  <w:rFonts w:ascii="Times New Roman" w:hAnsi="Times New Roman" w:cs="Times New Roman" w:eastAsiaTheme="minorEastAsia"/>
                  <w:sz w:val="22"/>
                  <w:szCs w:val="22"/>
                </w:rPr>
              </w:sdtEndPr>
              <w:sdtContent>
                <w:sdt>
                  <w:sdtPr>
                    <w:rPr>
                      <w:rFonts w:ascii="Times New Roman" w:hAnsi="Times New Roman" w:cs="Times New Roman" w:eastAsiaTheme="minorEastAsia"/>
                      <w:sz w:val="22"/>
                      <w:szCs w:val="22"/>
                    </w:rPr>
                    <w:id w:val="-99648202"/>
                    <w:placeholder>
                      <w:docPart w:val="E368B3872C754F39A9CD523A2D572DBC"/>
                    </w:placeholder>
                  </w:sdtPr>
                  <w:sdtEndPr>
                    <w:rPr>
                      <w:rFonts w:ascii="Times New Roman" w:hAnsi="Times New Roman" w:cs="Times New Roman" w:eastAsiaTheme="minorEastAsia"/>
                      <w:sz w:val="22"/>
                      <w:szCs w:val="22"/>
                    </w:rPr>
                  </w:sdtEndPr>
                  <w:sdtContent>
                    <w:r>
                      <w:rPr>
                        <w:rFonts w:hint="eastAsia" w:ascii="Times New Roman" w:hAnsi="Times New Roman" w:cs="Times New Roman" w:eastAsiaTheme="minorEastAsia"/>
                        <w:sz w:val="22"/>
                        <w:szCs w:val="22"/>
                        <w:lang w:eastAsia="zh-CN"/>
                      </w:rPr>
                      <w:t>兴数能源科技有限公司</w:t>
                    </w:r>
                  </w:sdtContent>
                </w:sdt>
              </w:sdtContent>
            </w:sdt>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tcPr>
          <w:p>
            <w:pPr>
              <w:snapToGrid w:val="0"/>
              <w:spacing w:before="156" w:line="360" w:lineRule="auto"/>
              <w:textAlignment w:val="baseline"/>
              <w:rPr>
                <w:rFonts w:ascii="Times New Roman" w:hAnsi="Times New Roman" w:cs="Times New Roman"/>
                <w:sz w:val="22"/>
                <w:szCs w:val="22"/>
              </w:rPr>
            </w:pPr>
            <w:r>
              <w:rPr>
                <w:rFonts w:ascii="Times New Roman" w:hAnsi="Times New Roman" w:cs="Times New Roman"/>
                <w:sz w:val="22"/>
                <w:szCs w:val="22"/>
              </w:rPr>
              <w:t>乙方：</w:t>
            </w:r>
            <w:sdt>
              <w:sdtPr>
                <w:rPr>
                  <w:rFonts w:ascii="Times New Roman" w:hAnsi="Times New Roman" w:cs="Times New Roman" w:eastAsiaTheme="minorEastAsia"/>
                  <w:sz w:val="22"/>
                  <w:szCs w:val="22"/>
                </w:rPr>
                <w:id w:val="1258481209"/>
                <w:placeholder>
                  <w:docPart w:val="{a1d60dcf-15bf-4c49-b402-fa9feefdbef3}"/>
                </w:placeholder>
              </w:sdtPr>
              <w:sdtEndPr>
                <w:rPr>
                  <w:rFonts w:ascii="Times New Roman" w:hAnsi="Times New Roman" w:cs="Times New Roman" w:eastAsiaTheme="minorEastAsia"/>
                  <w:sz w:val="22"/>
                  <w:szCs w:val="22"/>
                </w:rPr>
              </w:sdtEndPr>
              <w:sdtContent>
                <w:sdt>
                  <w:sdtPr>
                    <w:rPr>
                      <w:rFonts w:ascii="Times New Roman" w:hAnsi="Times New Roman" w:cs="Times New Roman"/>
                      <w:sz w:val="22"/>
                      <w:szCs w:val="22"/>
                    </w:rPr>
                    <w:id w:val="171224441"/>
                    <w:placeholder>
                      <w:docPart w:val="{e42d1699-6cce-486e-8cbc-e00061b98387}"/>
                    </w:placeholder>
                  </w:sdtPr>
                  <w:sdtEndPr>
                    <w:rPr>
                      <w:rFonts w:ascii="Times New Roman" w:hAnsi="Times New Roman" w:cs="Times New Roman"/>
                      <w:sz w:val="22"/>
                      <w:szCs w:val="22"/>
                    </w:rPr>
                  </w:sdtEndPr>
                  <w:sdtContent>
                    <w:sdt>
                      <w:sdtPr>
                        <w:rPr>
                          <w:rFonts w:ascii="Times New Roman" w:hAnsi="Times New Roman" w:cs="Times New Roman"/>
                          <w:sz w:val="22"/>
                          <w:szCs w:val="22"/>
                        </w:rPr>
                        <w:id w:val="2061907674"/>
                        <w:placeholder>
                          <w:docPart w:val="7D63A5481AB84CABA748C973500E801B"/>
                        </w:placeholder>
                        <w:showingPlcHdr/>
                      </w:sdtPr>
                      <w:sdtEndPr>
                        <w:rPr>
                          <w:rFonts w:ascii="Times New Roman" w:hAnsi="Times New Roman" w:cs="Times New Roman"/>
                          <w:sz w:val="22"/>
                          <w:szCs w:val="22"/>
                        </w:rPr>
                      </w:sdtEndPr>
                      <w:sdtContent>
                        <w:r>
                          <w:rPr>
                            <w:rStyle w:val="35"/>
                          </w:rPr>
                          <w:t>单击或点击此处输入文字。</w:t>
                        </w:r>
                      </w:sdtContent>
                    </w:sdt>
                  </w:sdtContent>
                </w:sdt>
              </w:sdtContent>
            </w:sdt>
          </w:p>
        </w:tc>
      </w:tr>
    </w:tbl>
    <w:p>
      <w:pPr>
        <w:snapToGrid w:val="0"/>
        <w:spacing w:before="312" w:after="156" w:line="360" w:lineRule="auto"/>
        <w:ind w:firstLine="440" w:firstLineChars="200"/>
        <w:textAlignment w:val="baseline"/>
        <w:rPr>
          <w:rFonts w:ascii="Times New Roman" w:hAnsi="Times New Roman" w:cs="Times New Roman"/>
          <w:sz w:val="22"/>
          <w:szCs w:val="22"/>
        </w:rPr>
      </w:pPr>
      <w:r>
        <w:rPr>
          <w:rFonts w:ascii="Times New Roman" w:hAnsi="Times New Roman" w:cs="Times New Roman"/>
          <w:sz w:val="22"/>
          <w:szCs w:val="22"/>
        </w:rPr>
        <w:t>甲乙双方即将就议定的物品或服务开展采购合作，为促进《采购合同》（以下简称“合同”）双方诚信共廉，防止违纪违法行为的发生，经甲乙双方共同约定，特拟定本协议。</w:t>
      </w:r>
    </w:p>
    <w:p>
      <w:pPr>
        <w:pStyle w:val="34"/>
        <w:numPr>
          <w:ilvl w:val="0"/>
          <w:numId w:val="18"/>
        </w:numPr>
        <w:snapToGrid w:val="0"/>
        <w:spacing w:after="156" w:line="360" w:lineRule="auto"/>
        <w:ind w:firstLine="442"/>
        <w:textAlignment w:val="baseline"/>
        <w:rPr>
          <w:rFonts w:ascii="Times New Roman" w:hAnsi="Times New Roman" w:cs="Times New Roman"/>
          <w:b/>
          <w:sz w:val="22"/>
          <w:szCs w:val="22"/>
        </w:rPr>
      </w:pPr>
      <w:r>
        <w:rPr>
          <w:rFonts w:ascii="Times New Roman" w:hAnsi="Times New Roman" w:cs="Times New Roman"/>
          <w:b/>
          <w:sz w:val="22"/>
          <w:szCs w:val="22"/>
        </w:rPr>
        <w:t>甲方的权利和义务</w:t>
      </w:r>
    </w:p>
    <w:p>
      <w:pPr>
        <w:numPr>
          <w:ilvl w:val="0"/>
          <w:numId w:val="19"/>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甲方的工作人员有责任向乙方介绍本单位有关廉洁从业的制度、规定。甲方的内审监察人员有权对双方在合同执行过程中的廉洁情况进行监督。</w:t>
      </w:r>
    </w:p>
    <w:p>
      <w:pPr>
        <w:numPr>
          <w:ilvl w:val="0"/>
          <w:numId w:val="19"/>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甲方的工作人员不得向乙方泄露甲方的商业秘密。</w:t>
      </w:r>
    </w:p>
    <w:p>
      <w:pPr>
        <w:numPr>
          <w:ilvl w:val="0"/>
          <w:numId w:val="19"/>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甲方的工作人员在合同执行过程中，不得以任何形式向乙方索取贿赂、收受回扣及好处费等</w:t>
      </w:r>
      <w:r>
        <w:rPr>
          <w:rFonts w:hint="eastAsia" w:ascii="Times New Roman" w:hAnsi="Times New Roman" w:cs="Times New Roman"/>
          <w:sz w:val="22"/>
          <w:szCs w:val="22"/>
        </w:rPr>
        <w:t>，包括直接收取或者通过第三人收取，或假借促销费、宣传、赞助费、科研费、劳务费、咨询费、佣金、礼金等名义收取</w:t>
      </w:r>
      <w:r>
        <w:rPr>
          <w:rFonts w:ascii="Times New Roman" w:hAnsi="Times New Roman" w:cs="Times New Roman"/>
          <w:sz w:val="22"/>
          <w:szCs w:val="22"/>
        </w:rPr>
        <w:t>；不得接受乙方馈赠的有价证券和贵重物品；不得</w:t>
      </w:r>
      <w:r>
        <w:rPr>
          <w:rFonts w:hint="eastAsia" w:ascii="Times New Roman" w:hAnsi="Times New Roman" w:cs="Times New Roman"/>
          <w:sz w:val="22"/>
          <w:szCs w:val="22"/>
        </w:rPr>
        <w:t>要求</w:t>
      </w:r>
      <w:r>
        <w:rPr>
          <w:rFonts w:ascii="Times New Roman" w:hAnsi="Times New Roman" w:cs="Times New Roman"/>
          <w:sz w:val="22"/>
          <w:szCs w:val="22"/>
        </w:rPr>
        <w:t>乙方报销任何费用；不得</w:t>
      </w:r>
      <w:r>
        <w:rPr>
          <w:rFonts w:hint="eastAsia" w:ascii="Times New Roman" w:hAnsi="Times New Roman" w:cs="Times New Roman"/>
          <w:sz w:val="22"/>
          <w:szCs w:val="22"/>
        </w:rPr>
        <w:t>要求乙方</w:t>
      </w:r>
      <w:r>
        <w:rPr>
          <w:rFonts w:ascii="Times New Roman" w:hAnsi="Times New Roman" w:cs="Times New Roman"/>
          <w:sz w:val="22"/>
          <w:szCs w:val="22"/>
        </w:rPr>
        <w:t>购置或长期无偿提供交通工具、通讯工具、家电、办公用品等；不得参加对执行职务有影响的宴请、健身、娱乐、旅游等消费活动；不得向乙方介绍其家属或亲友从事与该采购有关的材料、装备、服务供应等经济活动；不得要求乙方为</w:t>
      </w:r>
      <w:r>
        <w:rPr>
          <w:rFonts w:hint="eastAsia" w:ascii="Times New Roman" w:hAnsi="Times New Roman" w:cs="Times New Roman"/>
          <w:sz w:val="22"/>
          <w:szCs w:val="22"/>
        </w:rPr>
        <w:t>其本人及其</w:t>
      </w:r>
      <w:r>
        <w:rPr>
          <w:rFonts w:ascii="Times New Roman" w:hAnsi="Times New Roman" w:cs="Times New Roman"/>
          <w:sz w:val="22"/>
          <w:szCs w:val="22"/>
        </w:rPr>
        <w:t>亲属安排出境和国内旅游等；不得借婚丧嫁娶之机收受乙方财物（含有价证券）。</w:t>
      </w:r>
    </w:p>
    <w:p>
      <w:pPr>
        <w:numPr>
          <w:ilvl w:val="0"/>
          <w:numId w:val="19"/>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对乙方主动给予的</w:t>
      </w:r>
      <w:r>
        <w:rPr>
          <w:rFonts w:hint="eastAsia" w:ascii="Times New Roman" w:hAnsi="Times New Roman" w:cs="Times New Roman"/>
          <w:sz w:val="22"/>
          <w:szCs w:val="22"/>
        </w:rPr>
        <w:t>财</w:t>
      </w:r>
      <w:r>
        <w:rPr>
          <w:rFonts w:ascii="Times New Roman" w:hAnsi="Times New Roman" w:cs="Times New Roman"/>
          <w:sz w:val="22"/>
          <w:szCs w:val="22"/>
        </w:rPr>
        <w:t>物（含有价证券），甲方的工作人员要坚决谢绝，无法拒绝的应在两周内上交甲方的内审监察部门。</w:t>
      </w:r>
    </w:p>
    <w:p>
      <w:pPr>
        <w:numPr>
          <w:ilvl w:val="0"/>
          <w:numId w:val="19"/>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甲方的工作人员在执行合同过程中，必须遵守廉洁自律的其他有关规定。</w:t>
      </w:r>
    </w:p>
    <w:p>
      <w:pPr>
        <w:pStyle w:val="34"/>
        <w:numPr>
          <w:ilvl w:val="0"/>
          <w:numId w:val="18"/>
        </w:numPr>
        <w:snapToGrid w:val="0"/>
        <w:spacing w:after="156" w:line="360" w:lineRule="auto"/>
        <w:ind w:firstLine="442"/>
        <w:textAlignment w:val="baseline"/>
        <w:rPr>
          <w:rFonts w:ascii="Times New Roman" w:hAnsi="Times New Roman" w:cs="Times New Roman"/>
          <w:b/>
          <w:sz w:val="22"/>
          <w:szCs w:val="22"/>
        </w:rPr>
      </w:pPr>
      <w:r>
        <w:rPr>
          <w:rFonts w:ascii="Times New Roman" w:hAnsi="Times New Roman" w:cs="Times New Roman"/>
          <w:b/>
          <w:sz w:val="22"/>
          <w:szCs w:val="22"/>
        </w:rPr>
        <w:t>乙方的权利和义务</w:t>
      </w:r>
    </w:p>
    <w:p>
      <w:pPr>
        <w:numPr>
          <w:ilvl w:val="0"/>
          <w:numId w:val="20"/>
        </w:numPr>
        <w:tabs>
          <w:tab w:val="left" w:pos="840"/>
          <w:tab w:val="left" w:pos="580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乙方的内审监察人员有权对双方在合同执行过程中的廉洁从业情况进行监督，并积极配合甲方内审监察工作人员就有关违纪问题进行调查取证。</w:t>
      </w:r>
    </w:p>
    <w:p>
      <w:pPr>
        <w:numPr>
          <w:ilvl w:val="0"/>
          <w:numId w:val="20"/>
        </w:numPr>
        <w:tabs>
          <w:tab w:val="left" w:pos="840"/>
          <w:tab w:val="left" w:pos="580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乙方有权了解甲方在廉洁从业方面的各项制度和规定，并主动配合甲方遵守执行。</w:t>
      </w:r>
    </w:p>
    <w:p>
      <w:pPr>
        <w:numPr>
          <w:ilvl w:val="0"/>
          <w:numId w:val="20"/>
        </w:numPr>
        <w:tabs>
          <w:tab w:val="left" w:pos="840"/>
          <w:tab w:val="left" w:pos="580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乙方的工作人员不得以任何方式向甲方的工作人员了解甲方的商业秘密</w:t>
      </w:r>
      <w:r>
        <w:rPr>
          <w:rFonts w:hint="eastAsia" w:ascii="Times New Roman" w:hAnsi="Times New Roman" w:cs="Times New Roman"/>
          <w:sz w:val="22"/>
          <w:szCs w:val="22"/>
        </w:rPr>
        <w:t>，不得向他人泄露合同签订、履行过程中及其他情况下所掌握的甲方商业秘密，不得利用所掌握甲方商业秘密为自己及关系人谋取不正当利益</w:t>
      </w:r>
      <w:r>
        <w:rPr>
          <w:rFonts w:ascii="Times New Roman" w:hAnsi="Times New Roman" w:cs="Times New Roman"/>
          <w:sz w:val="22"/>
          <w:szCs w:val="22"/>
        </w:rPr>
        <w:t>。</w:t>
      </w:r>
    </w:p>
    <w:p>
      <w:pPr>
        <w:numPr>
          <w:ilvl w:val="0"/>
          <w:numId w:val="20"/>
        </w:numPr>
        <w:tabs>
          <w:tab w:val="left" w:pos="840"/>
          <w:tab w:val="left" w:pos="580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乙方的工作人员在合同执行过程中，不得向甲方的工作人员行贿、提供回扣或其他好处费等</w:t>
      </w:r>
      <w:r>
        <w:rPr>
          <w:rFonts w:hint="eastAsia" w:ascii="Times New Roman" w:hAnsi="Times New Roman" w:cs="Times New Roman"/>
          <w:sz w:val="22"/>
          <w:szCs w:val="22"/>
        </w:rPr>
        <w:t>，包括直接收取或者通过第三人给予，或假借促销费、宣传、赞助费、科研费、劳务费、咨询费、佣金、礼金等名义给予</w:t>
      </w:r>
      <w:r>
        <w:rPr>
          <w:rFonts w:ascii="Times New Roman" w:hAnsi="Times New Roman" w:cs="Times New Roman"/>
          <w:sz w:val="22"/>
          <w:szCs w:val="22"/>
        </w:rPr>
        <w:t>；不得向甲方的工作人员馈赠有价证券和贵重物品；不得给甲方的工作人员报销任何费用；不得为甲方的工作人员购置或长期无偿提供交通工具、通讯工具、家电、办公用品等；不得邀请甲方的工作人员参加对执行职务有影响的宴请、健身、娱乐、旅游等消费活动；不得接受甲方的工作人员介绍的家属或亲友从事与该项目有关的材料、装备、服务供应等经济活动；不得为甲方的工作人员</w:t>
      </w:r>
      <w:r>
        <w:rPr>
          <w:rFonts w:hint="eastAsia" w:ascii="Times New Roman" w:hAnsi="Times New Roman" w:cs="Times New Roman"/>
          <w:sz w:val="22"/>
          <w:szCs w:val="22"/>
        </w:rPr>
        <w:t>及其</w:t>
      </w:r>
      <w:r>
        <w:rPr>
          <w:rFonts w:ascii="Times New Roman" w:hAnsi="Times New Roman" w:cs="Times New Roman"/>
          <w:sz w:val="22"/>
          <w:szCs w:val="22"/>
        </w:rPr>
        <w:t>亲属安排出境和国内旅游等；不得借婚丧嫁娶之机向甲方的工作人员赠送财物（含有价证券）。</w:t>
      </w:r>
    </w:p>
    <w:p>
      <w:pPr>
        <w:numPr>
          <w:ilvl w:val="0"/>
          <w:numId w:val="20"/>
        </w:numPr>
        <w:tabs>
          <w:tab w:val="left" w:pos="840"/>
          <w:tab w:val="left" w:pos="580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乙方发现甲方的工作人员有不廉洁的行为，请在48小时内署名举报至甲方的廉洁监督邮箱：shenji@zonergy.com。</w:t>
      </w:r>
    </w:p>
    <w:p>
      <w:pPr>
        <w:pStyle w:val="34"/>
        <w:numPr>
          <w:ilvl w:val="0"/>
          <w:numId w:val="18"/>
        </w:numPr>
        <w:snapToGrid w:val="0"/>
        <w:spacing w:after="156" w:line="360" w:lineRule="auto"/>
        <w:ind w:firstLine="442"/>
        <w:textAlignment w:val="baseline"/>
        <w:rPr>
          <w:rFonts w:ascii="Times New Roman" w:hAnsi="Times New Roman" w:cs="Times New Roman"/>
          <w:b/>
          <w:sz w:val="22"/>
          <w:szCs w:val="22"/>
        </w:rPr>
      </w:pPr>
      <w:r>
        <w:rPr>
          <w:rFonts w:ascii="Times New Roman" w:hAnsi="Times New Roman" w:cs="Times New Roman"/>
          <w:b/>
          <w:sz w:val="22"/>
          <w:szCs w:val="22"/>
        </w:rPr>
        <w:t>违约责任</w:t>
      </w:r>
    </w:p>
    <w:p>
      <w:pPr>
        <w:numPr>
          <w:ilvl w:val="0"/>
          <w:numId w:val="21"/>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甲方的工作人员违反廉洁责任，经调查属实的，甲方将依据甲方规章制度对当事人进行严肃处理，对涉嫌犯罪人员移送司法机关。</w:t>
      </w:r>
    </w:p>
    <w:p>
      <w:pPr>
        <w:numPr>
          <w:ilvl w:val="0"/>
          <w:numId w:val="21"/>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乙方工作人员违反廉洁责任，经调查属实，应按照合同金额的10%承担违约责任，甲方有权立即扣除乙方的履约保证金或者提取履约保函（如果有），并有权解除合同。给甲方造成损失或者致使甲方面临重大损失的威胁时，乙方应赔偿甲方全部损失。涉嫌诈骗、商业贿赂等犯罪的，甲方有权立即报送司法机关追究刑事责任。</w:t>
      </w:r>
    </w:p>
    <w:p>
      <w:pPr>
        <w:pStyle w:val="34"/>
        <w:numPr>
          <w:ilvl w:val="0"/>
          <w:numId w:val="18"/>
        </w:numPr>
        <w:snapToGrid w:val="0"/>
        <w:spacing w:after="156" w:line="360" w:lineRule="auto"/>
        <w:ind w:firstLine="442"/>
        <w:textAlignment w:val="baseline"/>
        <w:rPr>
          <w:rFonts w:ascii="Times New Roman" w:hAnsi="Times New Roman" w:cs="Times New Roman"/>
          <w:b/>
          <w:sz w:val="22"/>
          <w:szCs w:val="22"/>
        </w:rPr>
      </w:pPr>
      <w:r>
        <w:rPr>
          <w:rFonts w:ascii="Times New Roman" w:hAnsi="Times New Roman" w:cs="Times New Roman"/>
          <w:b/>
          <w:sz w:val="22"/>
          <w:szCs w:val="22"/>
        </w:rPr>
        <w:t>其他</w:t>
      </w:r>
    </w:p>
    <w:p>
      <w:pPr>
        <w:numPr>
          <w:ilvl w:val="0"/>
          <w:numId w:val="22"/>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本协议书作为合同的附件，与合同具有同等的法律效力。</w:t>
      </w:r>
    </w:p>
    <w:p>
      <w:pPr>
        <w:numPr>
          <w:ilvl w:val="0"/>
          <w:numId w:val="22"/>
        </w:numPr>
        <w:tabs>
          <w:tab w:val="left" w:pos="840"/>
        </w:tabs>
        <w:snapToGrid w:val="0"/>
        <w:spacing w:after="156" w:line="360" w:lineRule="auto"/>
        <w:ind w:left="0" w:firstLine="440" w:firstLineChars="200"/>
        <w:jc w:val="left"/>
        <w:textAlignment w:val="baseline"/>
        <w:rPr>
          <w:rFonts w:ascii="Times New Roman" w:hAnsi="Times New Roman" w:cs="Times New Roman"/>
          <w:sz w:val="22"/>
          <w:szCs w:val="22"/>
        </w:rPr>
      </w:pPr>
      <w:r>
        <w:rPr>
          <w:rFonts w:ascii="Times New Roman" w:hAnsi="Times New Roman" w:cs="Times New Roman"/>
          <w:sz w:val="22"/>
          <w:szCs w:val="22"/>
        </w:rPr>
        <w:t>本协议书经双方盖章后生效，合同最终验收并完成款项支付后失效。</w:t>
      </w:r>
    </w:p>
    <w:p>
      <w:pPr>
        <w:tabs>
          <w:tab w:val="left" w:pos="840"/>
        </w:tabs>
        <w:snapToGrid w:val="0"/>
        <w:spacing w:after="156" w:line="360" w:lineRule="auto"/>
        <w:ind w:left="400" w:leftChars="200"/>
        <w:jc w:val="left"/>
        <w:textAlignment w:val="baseline"/>
        <w:rPr>
          <w:rFonts w:ascii="Times New Roman" w:hAnsi="Times New Roman" w:cs="Times New Roman"/>
          <w:sz w:val="22"/>
          <w:szCs w:val="22"/>
        </w:rPr>
      </w:pPr>
      <w:r>
        <w:rPr>
          <w:rFonts w:ascii="Times New Roman" w:hAnsi="Times New Roman" w:cs="Times New Roman"/>
          <w:sz w:val="22"/>
          <w:szCs w:val="22"/>
        </w:rPr>
        <w:t>（以下无正文）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1"/>
        <w:gridCol w:w="4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tcPr>
          <w:p>
            <w:pPr>
              <w:snapToGrid w:val="0"/>
              <w:spacing w:before="156" w:after="624" w:line="360" w:lineRule="auto"/>
              <w:jc w:val="left"/>
              <w:textAlignment w:val="baseline"/>
              <w:rPr>
                <w:rFonts w:ascii="Times New Roman" w:hAnsi="Times New Roman" w:cs="Times New Roman"/>
                <w:sz w:val="22"/>
                <w:szCs w:val="22"/>
              </w:rPr>
            </w:pPr>
            <w:r>
              <w:rPr>
                <w:rFonts w:ascii="Times New Roman" w:hAnsi="Times New Roman" w:cs="Times New Roman"/>
                <w:sz w:val="22"/>
                <w:szCs w:val="22"/>
              </w:rPr>
              <w:t xml:space="preserve">甲方（盖章）： </w:t>
            </w:r>
            <w:sdt>
              <w:sdtPr>
                <w:rPr>
                  <w:rFonts w:ascii="Times New Roman" w:hAnsi="Times New Roman" w:cs="Times New Roman" w:eastAsiaTheme="minorEastAsia"/>
                  <w:sz w:val="22"/>
                  <w:szCs w:val="22"/>
                </w:rPr>
                <w:id w:val="-2086440657"/>
                <w:placeholder>
                  <w:docPart w:val="{a1d60dcf-15bf-4c49-b402-fa9feefdbef3}"/>
                </w:placeholder>
              </w:sdtPr>
              <w:sdtEndPr>
                <w:rPr>
                  <w:rFonts w:ascii="Times New Roman" w:hAnsi="Times New Roman" w:cs="Times New Roman" w:eastAsiaTheme="minorEastAsia"/>
                  <w:sz w:val="22"/>
                  <w:szCs w:val="22"/>
                </w:rPr>
              </w:sdtEndPr>
              <w:sdtContent>
                <w:sdt>
                  <w:sdtPr>
                    <w:rPr>
                      <w:rFonts w:ascii="Times New Roman" w:hAnsi="Times New Roman" w:cs="Times New Roman" w:eastAsiaTheme="minorEastAsia"/>
                      <w:sz w:val="22"/>
                      <w:szCs w:val="22"/>
                    </w:rPr>
                    <w:id w:val="269280144"/>
                    <w:placeholder>
                      <w:docPart w:val="FF430299E5534A5384CB4BE0751ACD12"/>
                    </w:placeholder>
                  </w:sdtPr>
                  <w:sdtEndPr>
                    <w:rPr>
                      <w:rFonts w:ascii="Times New Roman" w:hAnsi="Times New Roman" w:cs="Times New Roman" w:eastAsiaTheme="minorEastAsia"/>
                      <w:sz w:val="22"/>
                      <w:szCs w:val="22"/>
                    </w:rPr>
                  </w:sdtEndPr>
                  <w:sdtContent>
                    <w:sdt>
                      <w:sdtPr>
                        <w:rPr>
                          <w:rFonts w:ascii="Times New Roman" w:hAnsi="Times New Roman" w:cs="Times New Roman" w:eastAsiaTheme="minorEastAsia"/>
                          <w:sz w:val="22"/>
                          <w:szCs w:val="22"/>
                        </w:rPr>
                        <w:id w:val="-409927421"/>
                        <w:placeholder>
                          <w:docPart w:val="544D56812BF14996824AC4A558B447A3"/>
                        </w:placeholder>
                      </w:sdtPr>
                      <w:sdtEndPr>
                        <w:rPr>
                          <w:rFonts w:ascii="Times New Roman" w:hAnsi="Times New Roman" w:cs="Times New Roman" w:eastAsiaTheme="minorEastAsia"/>
                          <w:sz w:val="22"/>
                          <w:szCs w:val="22"/>
                        </w:rPr>
                      </w:sdtEndPr>
                      <w:sdtContent>
                        <w:r>
                          <w:rPr>
                            <w:rFonts w:hint="eastAsia" w:ascii="Times New Roman" w:hAnsi="Times New Roman" w:cs="Times New Roman" w:eastAsiaTheme="minorEastAsia"/>
                            <w:sz w:val="22"/>
                            <w:szCs w:val="22"/>
                            <w:lang w:eastAsia="zh-CN"/>
                          </w:rPr>
                          <w:t>兴数能源科技有限公司</w:t>
                        </w:r>
                      </w:sdtContent>
                    </w:sdt>
                  </w:sdtContent>
                </w:sdt>
              </w:sdtContent>
            </w:sdt>
          </w:p>
        </w:tc>
        <w:tc>
          <w:tcPr>
            <w:tcW w:w="4501" w:type="dxa"/>
          </w:tcPr>
          <w:p>
            <w:pPr>
              <w:snapToGrid w:val="0"/>
              <w:spacing w:before="156" w:after="624" w:line="360" w:lineRule="auto"/>
              <w:jc w:val="left"/>
              <w:textAlignment w:val="baseline"/>
              <w:rPr>
                <w:rFonts w:hint="eastAsia" w:ascii="Times New Roman" w:hAnsi="Times New Roman" w:eastAsia="宋体" w:cs="Times New Roman"/>
                <w:sz w:val="22"/>
                <w:szCs w:val="22"/>
                <w:lang w:eastAsia="zh-CN"/>
              </w:rPr>
            </w:pPr>
            <w:r>
              <w:rPr>
                <w:rFonts w:ascii="Times New Roman" w:hAnsi="Times New Roman" w:cs="Times New Roman"/>
                <w:sz w:val="22"/>
                <w:szCs w:val="22"/>
              </w:rPr>
              <w:t>乙方（盖章）：</w:t>
            </w:r>
          </w:p>
        </w:tc>
      </w:tr>
    </w:tbl>
    <w:p>
      <w:pPr>
        <w:pStyle w:val="34"/>
        <w:snapToGrid w:val="0"/>
        <w:spacing w:after="312" w:line="360" w:lineRule="auto"/>
        <w:ind w:firstLine="0" w:firstLineChars="0"/>
        <w:jc w:val="left"/>
        <w:textAlignment w:val="baseline"/>
        <w:rPr>
          <w:rFonts w:ascii="Times New Roman" w:hAnsi="Times New Roman" w:cs="Times New Roman"/>
          <w:sz w:val="22"/>
          <w:szCs w:val="22"/>
        </w:rPr>
      </w:pPr>
    </w:p>
    <w:p>
      <w:pPr>
        <w:snapToGrid w:val="0"/>
        <w:textAlignment w:val="baseline"/>
        <w:rPr>
          <w:rFonts w:ascii="Times New Roman" w:hAnsi="Times New Roman" w:cs="Times New Roman"/>
          <w:sz w:val="22"/>
          <w:szCs w:val="22"/>
        </w:rPr>
      </w:pPr>
    </w:p>
    <w:sectPr>
      <w:pgSz w:w="11906" w:h="16838"/>
      <w:pgMar w:top="1134" w:right="1418" w:bottom="1134" w:left="1418" w:header="567" w:footer="1134" w:gutter="284"/>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inherit">
    <w:altName w:val="Cambria"/>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Times New Roman" w:hAnsi="Times New Roman"/>
        <w:sz w:val="18"/>
      </w:rPr>
    </w:pPr>
    <w:r>
      <w:rPr>
        <w:rFonts w:hint="eastAsia" w:ascii="Times New Roman" w:hAnsi="Times New Roman"/>
        <w:sz w:val="18"/>
      </w:rPr>
      <w:t>第</w:t>
    </w:r>
    <w:r>
      <w:rPr>
        <w:rFonts w:ascii="Times New Roman" w:hAnsi="Times New Roman"/>
        <w:sz w:val="18"/>
      </w:rPr>
      <w:fldChar w:fldCharType="begin"/>
    </w:r>
    <w:r>
      <w:rPr>
        <w:rFonts w:ascii="Times New Roman" w:hAnsi="Times New Roman"/>
        <w:sz w:val="18"/>
      </w:rPr>
      <w:instrText xml:space="preserve">PAGE</w:instrText>
    </w:r>
    <w:r>
      <w:rPr>
        <w:rFonts w:ascii="Times New Roman" w:hAnsi="Times New Roman"/>
        <w:sz w:val="18"/>
      </w:rPr>
      <w:fldChar w:fldCharType="separate"/>
    </w:r>
    <w:r>
      <w:rPr>
        <w:rFonts w:ascii="Times New Roman" w:hAnsi="Times New Roman"/>
        <w:sz w:val="18"/>
      </w:rPr>
      <w:t>3</w:t>
    </w:r>
    <w:r>
      <w:rPr>
        <w:rFonts w:ascii="Times New Roman" w:hAnsi="Times New Roman"/>
        <w:sz w:val="18"/>
      </w:rPr>
      <w:fldChar w:fldCharType="end"/>
    </w:r>
    <w:r>
      <w:rPr>
        <w:rFonts w:hint="eastAsia" w:ascii="Times New Roman" w:hAnsi="Times New Roman"/>
        <w:sz w:val="18"/>
      </w:rPr>
      <w:t>页共</w:t>
    </w:r>
    <w:r>
      <w:fldChar w:fldCharType="begin"/>
    </w:r>
    <w:r>
      <w:instrText xml:space="preserve">NUMPAGES</w:instrText>
    </w:r>
    <w:r>
      <w:fldChar w:fldCharType="separate"/>
    </w:r>
    <w:r>
      <w:t>15</w:t>
    </w:r>
    <w:r>
      <w:fldChar w:fldCharType="end"/>
    </w:r>
    <w:r>
      <w:rPr>
        <w:rFonts w:hint="eastAsia" w:ascii="Times New Roman" w:hAnsi="Times New Roman"/>
        <w:sz w:val="18"/>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Fonts w:hint="eastAsia"/>
      </w:rPr>
      <w:t>采购合同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69AE91"/>
    <w:multiLevelType w:val="singleLevel"/>
    <w:tmpl w:val="9969AE91"/>
    <w:lvl w:ilvl="0" w:tentative="0">
      <w:start w:val="1"/>
      <w:numFmt w:val="chineseCounting"/>
      <w:suff w:val="nothing"/>
      <w:lvlText w:val="%1、"/>
      <w:lvlJc w:val="left"/>
      <w:pPr>
        <w:ind w:left="0" w:firstLine="420"/>
      </w:pPr>
      <w:rPr>
        <w:rFonts w:hint="eastAsia"/>
      </w:rPr>
    </w:lvl>
  </w:abstractNum>
  <w:abstractNum w:abstractNumId="1">
    <w:nsid w:val="B575E93D"/>
    <w:multiLevelType w:val="singleLevel"/>
    <w:tmpl w:val="B575E93D"/>
    <w:lvl w:ilvl="0" w:tentative="0">
      <w:start w:val="1"/>
      <w:numFmt w:val="decimal"/>
      <w:lvlText w:val="%1、"/>
      <w:lvlJc w:val="left"/>
      <w:pPr>
        <w:tabs>
          <w:tab w:val="left" w:pos="420"/>
        </w:tabs>
        <w:ind w:left="425" w:hanging="425"/>
      </w:pPr>
      <w:rPr>
        <w:rFonts w:hint="default"/>
        <w:sz w:val="22"/>
        <w:szCs w:val="22"/>
      </w:rPr>
    </w:lvl>
  </w:abstractNum>
  <w:abstractNum w:abstractNumId="2">
    <w:nsid w:val="BEF918D2"/>
    <w:multiLevelType w:val="singleLevel"/>
    <w:tmpl w:val="BEF918D2"/>
    <w:lvl w:ilvl="0" w:tentative="0">
      <w:start w:val="1"/>
      <w:numFmt w:val="decimal"/>
      <w:lvlText w:val="%1、"/>
      <w:lvlJc w:val="left"/>
      <w:pPr>
        <w:tabs>
          <w:tab w:val="left" w:pos="420"/>
        </w:tabs>
        <w:ind w:left="425" w:hanging="425"/>
      </w:pPr>
      <w:rPr>
        <w:rFonts w:hint="default"/>
        <w:sz w:val="22"/>
        <w:szCs w:val="22"/>
      </w:rPr>
    </w:lvl>
  </w:abstractNum>
  <w:abstractNum w:abstractNumId="3">
    <w:nsid w:val="C01015F3"/>
    <w:multiLevelType w:val="singleLevel"/>
    <w:tmpl w:val="C01015F3"/>
    <w:lvl w:ilvl="0" w:tentative="0">
      <w:start w:val="1"/>
      <w:numFmt w:val="decimal"/>
      <w:lvlText w:val="%1、"/>
      <w:lvlJc w:val="left"/>
      <w:pPr>
        <w:tabs>
          <w:tab w:val="left" w:pos="420"/>
        </w:tabs>
        <w:ind w:left="425" w:hanging="425"/>
      </w:pPr>
      <w:rPr>
        <w:rFonts w:hint="default"/>
        <w:sz w:val="22"/>
        <w:szCs w:val="22"/>
      </w:rPr>
    </w:lvl>
  </w:abstractNum>
  <w:abstractNum w:abstractNumId="4">
    <w:nsid w:val="C760C3C3"/>
    <w:multiLevelType w:val="singleLevel"/>
    <w:tmpl w:val="C760C3C3"/>
    <w:lvl w:ilvl="0" w:tentative="0">
      <w:start w:val="1"/>
      <w:numFmt w:val="decimal"/>
      <w:lvlText w:val="(%1)"/>
      <w:lvlJc w:val="left"/>
      <w:pPr>
        <w:ind w:left="0" w:firstLine="454"/>
      </w:pPr>
      <w:rPr>
        <w:rFonts w:hint="default"/>
      </w:rPr>
    </w:lvl>
  </w:abstractNum>
  <w:abstractNum w:abstractNumId="5">
    <w:nsid w:val="E0EA55B5"/>
    <w:multiLevelType w:val="singleLevel"/>
    <w:tmpl w:val="E0EA55B5"/>
    <w:lvl w:ilvl="0" w:tentative="0">
      <w:start w:val="1"/>
      <w:numFmt w:val="decimal"/>
      <w:lvlText w:val="%1、"/>
      <w:lvlJc w:val="left"/>
      <w:pPr>
        <w:tabs>
          <w:tab w:val="left" w:pos="420"/>
        </w:tabs>
        <w:ind w:left="425" w:hanging="425"/>
      </w:pPr>
      <w:rPr>
        <w:rFonts w:hint="default"/>
        <w:sz w:val="22"/>
        <w:szCs w:val="22"/>
      </w:rPr>
    </w:lvl>
  </w:abstractNum>
  <w:abstractNum w:abstractNumId="6">
    <w:nsid w:val="F56A3BCA"/>
    <w:multiLevelType w:val="singleLevel"/>
    <w:tmpl w:val="F56A3BCA"/>
    <w:lvl w:ilvl="0" w:tentative="0">
      <w:start w:val="1"/>
      <w:numFmt w:val="decimal"/>
      <w:lvlText w:val="%1、"/>
      <w:lvlJc w:val="left"/>
      <w:pPr>
        <w:tabs>
          <w:tab w:val="left" w:pos="420"/>
        </w:tabs>
        <w:ind w:left="425" w:hanging="425"/>
      </w:pPr>
      <w:rPr>
        <w:rFonts w:hint="default"/>
        <w:sz w:val="22"/>
        <w:szCs w:val="22"/>
      </w:rPr>
    </w:lvl>
  </w:abstractNum>
  <w:abstractNum w:abstractNumId="7">
    <w:nsid w:val="F6EDB2F0"/>
    <w:multiLevelType w:val="singleLevel"/>
    <w:tmpl w:val="F6EDB2F0"/>
    <w:lvl w:ilvl="0" w:tentative="0">
      <w:start w:val="1"/>
      <w:numFmt w:val="decimal"/>
      <w:lvlText w:val="%1、"/>
      <w:lvlJc w:val="left"/>
      <w:pPr>
        <w:tabs>
          <w:tab w:val="left" w:pos="420"/>
        </w:tabs>
        <w:ind w:left="425" w:hanging="425"/>
      </w:pPr>
      <w:rPr>
        <w:rFonts w:hint="default"/>
        <w:sz w:val="22"/>
        <w:szCs w:val="22"/>
      </w:rPr>
    </w:lvl>
  </w:abstractNum>
  <w:abstractNum w:abstractNumId="8">
    <w:nsid w:val="01E0BC58"/>
    <w:multiLevelType w:val="singleLevel"/>
    <w:tmpl w:val="01E0BC58"/>
    <w:lvl w:ilvl="0" w:tentative="0">
      <w:start w:val="1"/>
      <w:numFmt w:val="chineseCounting"/>
      <w:suff w:val="nothing"/>
      <w:lvlText w:val="第%1条 "/>
      <w:lvlJc w:val="left"/>
      <w:pPr>
        <w:tabs>
          <w:tab w:val="left" w:pos="0"/>
        </w:tabs>
        <w:ind w:left="0" w:firstLine="420"/>
      </w:pPr>
      <w:rPr>
        <w:rFonts w:hint="eastAsia" w:ascii="宋体" w:hAnsi="宋体" w:eastAsia="宋体" w:cs="宋体"/>
      </w:rPr>
    </w:lvl>
  </w:abstractNum>
  <w:abstractNum w:abstractNumId="9">
    <w:nsid w:val="108448D5"/>
    <w:multiLevelType w:val="singleLevel"/>
    <w:tmpl w:val="108448D5"/>
    <w:lvl w:ilvl="0" w:tentative="0">
      <w:start w:val="1"/>
      <w:numFmt w:val="decimal"/>
      <w:lvlText w:val="%1、"/>
      <w:lvlJc w:val="left"/>
      <w:pPr>
        <w:tabs>
          <w:tab w:val="left" w:pos="420"/>
        </w:tabs>
        <w:ind w:left="425" w:hanging="425"/>
      </w:pPr>
      <w:rPr>
        <w:rFonts w:hint="default"/>
        <w:sz w:val="22"/>
        <w:szCs w:val="22"/>
      </w:rPr>
    </w:lvl>
  </w:abstractNum>
  <w:abstractNum w:abstractNumId="10">
    <w:nsid w:val="15EAC6F9"/>
    <w:multiLevelType w:val="singleLevel"/>
    <w:tmpl w:val="15EAC6F9"/>
    <w:lvl w:ilvl="0" w:tentative="0">
      <w:start w:val="1"/>
      <w:numFmt w:val="decimal"/>
      <w:lvlText w:val="%1、"/>
      <w:lvlJc w:val="left"/>
      <w:pPr>
        <w:tabs>
          <w:tab w:val="left" w:pos="420"/>
        </w:tabs>
        <w:ind w:left="425" w:hanging="425"/>
      </w:pPr>
      <w:rPr>
        <w:rFonts w:hint="default"/>
        <w:sz w:val="22"/>
        <w:szCs w:val="22"/>
      </w:rPr>
    </w:lvl>
  </w:abstractNum>
  <w:abstractNum w:abstractNumId="11">
    <w:nsid w:val="201DC725"/>
    <w:multiLevelType w:val="singleLevel"/>
    <w:tmpl w:val="201DC725"/>
    <w:lvl w:ilvl="0" w:tentative="0">
      <w:start w:val="1"/>
      <w:numFmt w:val="decimal"/>
      <w:lvlText w:val="%1、"/>
      <w:lvlJc w:val="left"/>
      <w:pPr>
        <w:tabs>
          <w:tab w:val="left" w:pos="420"/>
        </w:tabs>
        <w:ind w:left="425" w:hanging="425"/>
      </w:pPr>
      <w:rPr>
        <w:rFonts w:hint="default"/>
        <w:sz w:val="22"/>
        <w:szCs w:val="22"/>
      </w:rPr>
    </w:lvl>
  </w:abstractNum>
  <w:abstractNum w:abstractNumId="12">
    <w:nsid w:val="3B9DD484"/>
    <w:multiLevelType w:val="singleLevel"/>
    <w:tmpl w:val="3B9DD484"/>
    <w:lvl w:ilvl="0" w:tentative="0">
      <w:start w:val="1"/>
      <w:numFmt w:val="decimal"/>
      <w:suff w:val="nothing"/>
      <w:lvlText w:val="%1、"/>
      <w:lvlJc w:val="left"/>
      <w:pPr>
        <w:ind w:left="0" w:firstLine="454"/>
      </w:pPr>
      <w:rPr>
        <w:rFonts w:hint="default" w:ascii="宋体" w:hAnsi="宋体" w:eastAsia="宋体" w:cs="宋体"/>
      </w:rPr>
    </w:lvl>
  </w:abstractNum>
  <w:abstractNum w:abstractNumId="13">
    <w:nsid w:val="3CA28C6F"/>
    <w:multiLevelType w:val="singleLevel"/>
    <w:tmpl w:val="3CA28C6F"/>
    <w:lvl w:ilvl="0" w:tentative="0">
      <w:start w:val="1"/>
      <w:numFmt w:val="decimal"/>
      <w:lvlText w:val="%1、"/>
      <w:lvlJc w:val="left"/>
      <w:pPr>
        <w:tabs>
          <w:tab w:val="left" w:pos="420"/>
        </w:tabs>
        <w:ind w:left="425" w:hanging="425"/>
      </w:pPr>
      <w:rPr>
        <w:rFonts w:hint="default"/>
        <w:sz w:val="22"/>
        <w:szCs w:val="22"/>
      </w:rPr>
    </w:lvl>
  </w:abstractNum>
  <w:abstractNum w:abstractNumId="14">
    <w:nsid w:val="3E56FB9D"/>
    <w:multiLevelType w:val="singleLevel"/>
    <w:tmpl w:val="3E56FB9D"/>
    <w:lvl w:ilvl="0" w:tentative="0">
      <w:start w:val="1"/>
      <w:numFmt w:val="decimal"/>
      <w:lvlText w:val="%1、"/>
      <w:lvlJc w:val="left"/>
      <w:pPr>
        <w:tabs>
          <w:tab w:val="left" w:pos="420"/>
        </w:tabs>
        <w:ind w:left="425" w:hanging="425"/>
      </w:pPr>
      <w:rPr>
        <w:rFonts w:hint="default"/>
        <w:sz w:val="22"/>
        <w:szCs w:val="22"/>
      </w:rPr>
    </w:lvl>
  </w:abstractNum>
  <w:abstractNum w:abstractNumId="15">
    <w:nsid w:val="4C2A2551"/>
    <w:multiLevelType w:val="singleLevel"/>
    <w:tmpl w:val="4C2A2551"/>
    <w:lvl w:ilvl="0" w:tentative="0">
      <w:start w:val="1"/>
      <w:numFmt w:val="decimal"/>
      <w:lvlText w:val="%1、"/>
      <w:lvlJc w:val="left"/>
      <w:pPr>
        <w:tabs>
          <w:tab w:val="left" w:pos="420"/>
        </w:tabs>
        <w:ind w:left="425" w:hanging="425"/>
      </w:pPr>
      <w:rPr>
        <w:rFonts w:hint="default"/>
        <w:sz w:val="22"/>
        <w:szCs w:val="22"/>
      </w:rPr>
    </w:lvl>
  </w:abstractNum>
  <w:abstractNum w:abstractNumId="16">
    <w:nsid w:val="50B166FC"/>
    <w:multiLevelType w:val="multilevel"/>
    <w:tmpl w:val="50B166F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D2E65A8"/>
    <w:multiLevelType w:val="singleLevel"/>
    <w:tmpl w:val="6D2E65A8"/>
    <w:lvl w:ilvl="0" w:tentative="0">
      <w:start w:val="1"/>
      <w:numFmt w:val="decimal"/>
      <w:lvlText w:val="%1、"/>
      <w:lvlJc w:val="left"/>
      <w:pPr>
        <w:tabs>
          <w:tab w:val="left" w:pos="420"/>
        </w:tabs>
        <w:ind w:left="425" w:hanging="425"/>
      </w:pPr>
      <w:rPr>
        <w:rFonts w:hint="default"/>
        <w:sz w:val="22"/>
        <w:szCs w:val="22"/>
      </w:rPr>
    </w:lvl>
  </w:abstractNum>
  <w:abstractNum w:abstractNumId="18">
    <w:nsid w:val="72A0ED05"/>
    <w:multiLevelType w:val="singleLevel"/>
    <w:tmpl w:val="72A0ED05"/>
    <w:lvl w:ilvl="0" w:tentative="0">
      <w:start w:val="1"/>
      <w:numFmt w:val="decimal"/>
      <w:lvlText w:val="%1、"/>
      <w:lvlJc w:val="left"/>
      <w:pPr>
        <w:tabs>
          <w:tab w:val="left" w:pos="420"/>
        </w:tabs>
        <w:ind w:left="425" w:hanging="425"/>
      </w:pPr>
      <w:rPr>
        <w:rFonts w:hint="default"/>
        <w:sz w:val="22"/>
        <w:szCs w:val="22"/>
      </w:rPr>
    </w:lvl>
  </w:abstractNum>
  <w:abstractNum w:abstractNumId="19">
    <w:nsid w:val="76E22AC5"/>
    <w:multiLevelType w:val="singleLevel"/>
    <w:tmpl w:val="76E22AC5"/>
    <w:lvl w:ilvl="0" w:tentative="0">
      <w:start w:val="1"/>
      <w:numFmt w:val="chineseCounting"/>
      <w:suff w:val="nothing"/>
      <w:lvlText w:val="第%1条 "/>
      <w:lvlJc w:val="left"/>
      <w:pPr>
        <w:tabs>
          <w:tab w:val="left" w:pos="0"/>
        </w:tabs>
        <w:ind w:left="0" w:firstLine="420"/>
      </w:pPr>
      <w:rPr>
        <w:rFonts w:hint="eastAsia" w:ascii="宋体" w:hAnsi="宋体" w:eastAsia="宋体" w:cs="宋体"/>
      </w:rPr>
    </w:lvl>
  </w:abstractNum>
  <w:abstractNum w:abstractNumId="20">
    <w:nsid w:val="770E2752"/>
    <w:multiLevelType w:val="singleLevel"/>
    <w:tmpl w:val="770E2752"/>
    <w:lvl w:ilvl="0" w:tentative="0">
      <w:start w:val="1"/>
      <w:numFmt w:val="decimal"/>
      <w:lvlText w:val="%1、"/>
      <w:lvlJc w:val="left"/>
      <w:pPr>
        <w:tabs>
          <w:tab w:val="left" w:pos="420"/>
        </w:tabs>
        <w:ind w:left="425" w:hanging="425"/>
      </w:pPr>
      <w:rPr>
        <w:rFonts w:hint="default"/>
        <w:sz w:val="22"/>
        <w:szCs w:val="22"/>
      </w:rPr>
    </w:lvl>
  </w:abstractNum>
  <w:abstractNum w:abstractNumId="21">
    <w:nsid w:val="772EF9A5"/>
    <w:multiLevelType w:val="singleLevel"/>
    <w:tmpl w:val="772EF9A5"/>
    <w:lvl w:ilvl="0" w:tentative="0">
      <w:start w:val="1"/>
      <w:numFmt w:val="decimal"/>
      <w:lvlText w:val="%1、"/>
      <w:lvlJc w:val="left"/>
      <w:pPr>
        <w:tabs>
          <w:tab w:val="left" w:pos="420"/>
        </w:tabs>
        <w:ind w:left="425" w:hanging="425"/>
      </w:pPr>
      <w:rPr>
        <w:rFonts w:hint="default"/>
        <w:sz w:val="22"/>
        <w:szCs w:val="22"/>
      </w:rPr>
    </w:lvl>
  </w:abstractNum>
  <w:num w:numId="1">
    <w:abstractNumId w:val="0"/>
  </w:num>
  <w:num w:numId="2">
    <w:abstractNumId w:val="12"/>
  </w:num>
  <w:num w:numId="3">
    <w:abstractNumId w:val="8"/>
  </w:num>
  <w:num w:numId="4">
    <w:abstractNumId w:val="4"/>
  </w:num>
  <w:num w:numId="5">
    <w:abstractNumId w:val="9"/>
  </w:num>
  <w:num w:numId="6">
    <w:abstractNumId w:val="15"/>
  </w:num>
  <w:num w:numId="7">
    <w:abstractNumId w:val="19"/>
  </w:num>
  <w:num w:numId="8">
    <w:abstractNumId w:val="13"/>
  </w:num>
  <w:num w:numId="9">
    <w:abstractNumId w:val="3"/>
  </w:num>
  <w:num w:numId="10">
    <w:abstractNumId w:val="18"/>
  </w:num>
  <w:num w:numId="11">
    <w:abstractNumId w:val="1"/>
  </w:num>
  <w:num w:numId="12">
    <w:abstractNumId w:val="5"/>
  </w:num>
  <w:num w:numId="13">
    <w:abstractNumId w:val="14"/>
  </w:num>
  <w:num w:numId="14">
    <w:abstractNumId w:val="2"/>
  </w:num>
  <w:num w:numId="15">
    <w:abstractNumId w:val="21"/>
  </w:num>
  <w:num w:numId="16">
    <w:abstractNumId w:val="10"/>
  </w:num>
  <w:num w:numId="17">
    <w:abstractNumId w:val="20"/>
  </w:num>
  <w:num w:numId="18">
    <w:abstractNumId w:val="16"/>
  </w:num>
  <w:num w:numId="19">
    <w:abstractNumId w:val="7"/>
  </w:num>
  <w:num w:numId="20">
    <w:abstractNumId w:val="11"/>
  </w:num>
  <w:num w:numId="21">
    <w:abstractNumId w:val="1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EzZWY0ODNjNDJjZTI3OTdhNDU0M2VkY2RiYWQ1ODIifQ=="/>
    <w:docVar w:name="KSO_WPS_MARK_KEY" w:val="94a9c1eb-87fa-47cd-967d-33c9159e3492"/>
  </w:docVars>
  <w:rsids>
    <w:rsidRoot w:val="00172A27"/>
    <w:rsid w:val="000132A9"/>
    <w:rsid w:val="00013DEC"/>
    <w:rsid w:val="000175C2"/>
    <w:rsid w:val="00042428"/>
    <w:rsid w:val="00051ADE"/>
    <w:rsid w:val="0007783B"/>
    <w:rsid w:val="000B0F52"/>
    <w:rsid w:val="000B27D1"/>
    <w:rsid w:val="000B3159"/>
    <w:rsid w:val="00116692"/>
    <w:rsid w:val="00126CEC"/>
    <w:rsid w:val="001273F4"/>
    <w:rsid w:val="00150226"/>
    <w:rsid w:val="00151585"/>
    <w:rsid w:val="00172A27"/>
    <w:rsid w:val="00176A06"/>
    <w:rsid w:val="001C634A"/>
    <w:rsid w:val="002139E8"/>
    <w:rsid w:val="00216A10"/>
    <w:rsid w:val="00235990"/>
    <w:rsid w:val="00257732"/>
    <w:rsid w:val="002B1C3C"/>
    <w:rsid w:val="002D4B8F"/>
    <w:rsid w:val="002F5DAB"/>
    <w:rsid w:val="00357160"/>
    <w:rsid w:val="00375A1B"/>
    <w:rsid w:val="003A4FCB"/>
    <w:rsid w:val="003B5602"/>
    <w:rsid w:val="003C3A95"/>
    <w:rsid w:val="00405753"/>
    <w:rsid w:val="004132D7"/>
    <w:rsid w:val="00461BD2"/>
    <w:rsid w:val="004643A8"/>
    <w:rsid w:val="00480C39"/>
    <w:rsid w:val="00484556"/>
    <w:rsid w:val="00491062"/>
    <w:rsid w:val="004A6472"/>
    <w:rsid w:val="004B1C0A"/>
    <w:rsid w:val="004D0733"/>
    <w:rsid w:val="004D4C1D"/>
    <w:rsid w:val="00536A0E"/>
    <w:rsid w:val="00537449"/>
    <w:rsid w:val="00550281"/>
    <w:rsid w:val="0062590A"/>
    <w:rsid w:val="0064327A"/>
    <w:rsid w:val="00646F90"/>
    <w:rsid w:val="00656DA4"/>
    <w:rsid w:val="006679C1"/>
    <w:rsid w:val="00680801"/>
    <w:rsid w:val="006A48EC"/>
    <w:rsid w:val="006A6FDE"/>
    <w:rsid w:val="006D1EAF"/>
    <w:rsid w:val="006E537A"/>
    <w:rsid w:val="00711FDF"/>
    <w:rsid w:val="00737EAF"/>
    <w:rsid w:val="00781312"/>
    <w:rsid w:val="007A19AC"/>
    <w:rsid w:val="007F2AC4"/>
    <w:rsid w:val="00806F55"/>
    <w:rsid w:val="008362BE"/>
    <w:rsid w:val="00841AE1"/>
    <w:rsid w:val="008449E9"/>
    <w:rsid w:val="008519DA"/>
    <w:rsid w:val="008756F1"/>
    <w:rsid w:val="008B2FF2"/>
    <w:rsid w:val="00915B20"/>
    <w:rsid w:val="00926999"/>
    <w:rsid w:val="009269CA"/>
    <w:rsid w:val="009325AE"/>
    <w:rsid w:val="0093470A"/>
    <w:rsid w:val="00945AF2"/>
    <w:rsid w:val="009566EE"/>
    <w:rsid w:val="00961ABC"/>
    <w:rsid w:val="00962D37"/>
    <w:rsid w:val="009A0717"/>
    <w:rsid w:val="00A53BBF"/>
    <w:rsid w:val="00B07E8A"/>
    <w:rsid w:val="00B24184"/>
    <w:rsid w:val="00B5580D"/>
    <w:rsid w:val="00B57D1D"/>
    <w:rsid w:val="00B63C23"/>
    <w:rsid w:val="00BE0CCF"/>
    <w:rsid w:val="00BE4980"/>
    <w:rsid w:val="00C0376F"/>
    <w:rsid w:val="00C428DA"/>
    <w:rsid w:val="00C43EE3"/>
    <w:rsid w:val="00C66E19"/>
    <w:rsid w:val="00C66FCA"/>
    <w:rsid w:val="00CC3632"/>
    <w:rsid w:val="00D01389"/>
    <w:rsid w:val="00D0722B"/>
    <w:rsid w:val="00D1606E"/>
    <w:rsid w:val="00D81F9B"/>
    <w:rsid w:val="00DA070E"/>
    <w:rsid w:val="00DD08E8"/>
    <w:rsid w:val="00DE1D53"/>
    <w:rsid w:val="00DE2F32"/>
    <w:rsid w:val="00DF0BA4"/>
    <w:rsid w:val="00DF5585"/>
    <w:rsid w:val="00E30C8C"/>
    <w:rsid w:val="00E45F4D"/>
    <w:rsid w:val="00E479BE"/>
    <w:rsid w:val="00E63266"/>
    <w:rsid w:val="00E70D2C"/>
    <w:rsid w:val="00E95B02"/>
    <w:rsid w:val="00EE1257"/>
    <w:rsid w:val="00F11A95"/>
    <w:rsid w:val="01AC3697"/>
    <w:rsid w:val="03A75ADB"/>
    <w:rsid w:val="07195927"/>
    <w:rsid w:val="07336928"/>
    <w:rsid w:val="07673E9D"/>
    <w:rsid w:val="089F751C"/>
    <w:rsid w:val="0B472B06"/>
    <w:rsid w:val="0D5F1324"/>
    <w:rsid w:val="0D6E137D"/>
    <w:rsid w:val="10D6544A"/>
    <w:rsid w:val="117A1257"/>
    <w:rsid w:val="122F33E6"/>
    <w:rsid w:val="17883139"/>
    <w:rsid w:val="1979485F"/>
    <w:rsid w:val="1A3A321D"/>
    <w:rsid w:val="1FDC2EC8"/>
    <w:rsid w:val="20380DD9"/>
    <w:rsid w:val="23C03E60"/>
    <w:rsid w:val="23EC6EA8"/>
    <w:rsid w:val="24353F25"/>
    <w:rsid w:val="2529423B"/>
    <w:rsid w:val="254E4B12"/>
    <w:rsid w:val="26DD664A"/>
    <w:rsid w:val="286133BE"/>
    <w:rsid w:val="2BCA224E"/>
    <w:rsid w:val="2D0D74D3"/>
    <w:rsid w:val="2F564A9E"/>
    <w:rsid w:val="2F8D52B8"/>
    <w:rsid w:val="2FD87724"/>
    <w:rsid w:val="30331352"/>
    <w:rsid w:val="31082A2D"/>
    <w:rsid w:val="323265F5"/>
    <w:rsid w:val="3346119E"/>
    <w:rsid w:val="34861C60"/>
    <w:rsid w:val="36082FED"/>
    <w:rsid w:val="363F49D7"/>
    <w:rsid w:val="36AF4405"/>
    <w:rsid w:val="36DE5F12"/>
    <w:rsid w:val="3837798F"/>
    <w:rsid w:val="38534754"/>
    <w:rsid w:val="3AD56A75"/>
    <w:rsid w:val="3B804A1D"/>
    <w:rsid w:val="3BFD29CE"/>
    <w:rsid w:val="3C5B28F8"/>
    <w:rsid w:val="3CE33413"/>
    <w:rsid w:val="3EA8116A"/>
    <w:rsid w:val="41842A37"/>
    <w:rsid w:val="41BB18F5"/>
    <w:rsid w:val="45213081"/>
    <w:rsid w:val="46F40817"/>
    <w:rsid w:val="49EF0D6C"/>
    <w:rsid w:val="4A72032F"/>
    <w:rsid w:val="4D1F4C38"/>
    <w:rsid w:val="4DF77CBF"/>
    <w:rsid w:val="50A33254"/>
    <w:rsid w:val="520A75C2"/>
    <w:rsid w:val="555745C8"/>
    <w:rsid w:val="57E15043"/>
    <w:rsid w:val="58D25F10"/>
    <w:rsid w:val="59EE2077"/>
    <w:rsid w:val="5C9B1BCE"/>
    <w:rsid w:val="5D653972"/>
    <w:rsid w:val="5E0174CA"/>
    <w:rsid w:val="61A26561"/>
    <w:rsid w:val="64143E32"/>
    <w:rsid w:val="645037EF"/>
    <w:rsid w:val="6713015C"/>
    <w:rsid w:val="69795279"/>
    <w:rsid w:val="698B552F"/>
    <w:rsid w:val="6C2F0BE8"/>
    <w:rsid w:val="6EB43A67"/>
    <w:rsid w:val="6EB95946"/>
    <w:rsid w:val="70AA30CA"/>
    <w:rsid w:val="758C6E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lang w:val="en-US" w:eastAsia="zh-CN" w:bidi="ar-SA"/>
    </w:rPr>
  </w:style>
  <w:style w:type="paragraph" w:styleId="2">
    <w:name w:val="heading 1"/>
    <w:basedOn w:val="1"/>
    <w:next w:val="1"/>
    <w:qFormat/>
    <w:locked/>
    <w:uiPriority w:val="0"/>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33"/>
    <w:semiHidden/>
    <w:unhideWhenUsed/>
    <w:qFormat/>
    <w:uiPriority w:val="99"/>
    <w:rPr>
      <w:sz w:val="18"/>
      <w:szCs w:val="18"/>
    </w:rPr>
  </w:style>
  <w:style w:type="paragraph" w:styleId="5">
    <w:name w:val="footer"/>
    <w:basedOn w:val="1"/>
    <w:link w:val="15"/>
    <w:semiHidden/>
    <w:qFormat/>
    <w:uiPriority w:val="99"/>
    <w:pPr>
      <w:tabs>
        <w:tab w:val="center" w:pos="4153"/>
        <w:tab w:val="right" w:pos="8306"/>
      </w:tabs>
      <w:snapToGrid w:val="0"/>
      <w:jc w:val="left"/>
    </w:pPr>
    <w:rPr>
      <w:sz w:val="18"/>
      <w:szCs w:val="18"/>
    </w:rPr>
  </w:style>
  <w:style w:type="paragraph" w:styleId="6">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99"/>
    <w:rPr>
      <w:rFonts w:ascii="宋体" w:hAnsi="宋体" w:eastAsia="宋体" w:cs="Times New Roman"/>
      <w:b/>
      <w:sz w:val="21"/>
    </w:rPr>
  </w:style>
  <w:style w:type="character" w:styleId="11">
    <w:name w:val="page number"/>
    <w:basedOn w:val="9"/>
    <w:qFormat/>
    <w:uiPriority w:val="99"/>
    <w:rPr>
      <w:rFonts w:ascii="宋体" w:hAnsi="宋体" w:eastAsia="宋体" w:cs="Times New Roman"/>
      <w:sz w:val="20"/>
    </w:rPr>
  </w:style>
  <w:style w:type="character" w:styleId="12">
    <w:name w:val="Emphasis"/>
    <w:basedOn w:val="9"/>
    <w:qFormat/>
    <w:uiPriority w:val="99"/>
    <w:rPr>
      <w:rFonts w:ascii="宋体" w:hAnsi="宋体" w:eastAsia="宋体" w:cs="Times New Roman"/>
      <w:i/>
      <w:sz w:val="21"/>
    </w:rPr>
  </w:style>
  <w:style w:type="character" w:styleId="13">
    <w:name w:val="Hyperlink"/>
    <w:basedOn w:val="9"/>
    <w:qFormat/>
    <w:uiPriority w:val="99"/>
    <w:rPr>
      <w:rFonts w:ascii="宋体" w:hAnsi="宋体" w:eastAsia="宋体" w:cs="Times New Roman"/>
      <w:color w:val="0000FF"/>
      <w:sz w:val="20"/>
      <w:u w:val="single"/>
    </w:rPr>
  </w:style>
  <w:style w:type="character" w:styleId="14">
    <w:name w:val="annotation reference"/>
    <w:basedOn w:val="9"/>
    <w:qFormat/>
    <w:uiPriority w:val="99"/>
    <w:rPr>
      <w:rFonts w:ascii="宋体" w:hAnsi="宋体" w:eastAsia="宋体" w:cs="Times New Roman"/>
      <w:sz w:val="20"/>
    </w:rPr>
  </w:style>
  <w:style w:type="character" w:customStyle="1" w:styleId="15">
    <w:name w:val="页脚 字符"/>
    <w:basedOn w:val="9"/>
    <w:link w:val="5"/>
    <w:semiHidden/>
    <w:qFormat/>
    <w:locked/>
    <w:uiPriority w:val="99"/>
    <w:rPr>
      <w:rFonts w:ascii="宋体" w:hAnsi="宋体" w:eastAsia="宋体" w:cs="宋体"/>
      <w:sz w:val="18"/>
      <w:szCs w:val="18"/>
    </w:rPr>
  </w:style>
  <w:style w:type="character" w:customStyle="1" w:styleId="16">
    <w:name w:val="页眉 字符"/>
    <w:basedOn w:val="9"/>
    <w:link w:val="6"/>
    <w:semiHidden/>
    <w:qFormat/>
    <w:locked/>
    <w:uiPriority w:val="99"/>
    <w:rPr>
      <w:rFonts w:ascii="宋体" w:hAnsi="宋体" w:eastAsia="宋体" w:cs="宋体"/>
      <w:sz w:val="18"/>
      <w:szCs w:val="18"/>
    </w:rPr>
  </w:style>
  <w:style w:type="character" w:customStyle="1" w:styleId="17">
    <w:name w:val="不明显强调1"/>
    <w:qFormat/>
    <w:uiPriority w:val="99"/>
    <w:rPr>
      <w:rFonts w:ascii="宋体" w:hAnsi="宋体" w:eastAsia="宋体" w:cs="宋体"/>
      <w:i/>
      <w:color w:val="404040"/>
      <w:sz w:val="21"/>
    </w:rPr>
  </w:style>
  <w:style w:type="character" w:customStyle="1" w:styleId="18">
    <w:name w:val="明显强调1"/>
    <w:qFormat/>
    <w:uiPriority w:val="99"/>
    <w:rPr>
      <w:rFonts w:ascii="宋体" w:hAnsi="宋体" w:eastAsia="宋体" w:cs="宋体"/>
      <w:i/>
      <w:color w:val="5B9BD5"/>
      <w:sz w:val="21"/>
    </w:rPr>
  </w:style>
  <w:style w:type="character" w:customStyle="1" w:styleId="19">
    <w:name w:val="不明显参考1"/>
    <w:qFormat/>
    <w:uiPriority w:val="99"/>
    <w:rPr>
      <w:rFonts w:ascii="宋体" w:hAnsi="宋体" w:eastAsia="宋体" w:cs="宋体"/>
      <w:color w:val="5A5A5A"/>
      <w:sz w:val="21"/>
    </w:rPr>
  </w:style>
  <w:style w:type="character" w:customStyle="1" w:styleId="20">
    <w:name w:val="明显参考1"/>
    <w:qFormat/>
    <w:uiPriority w:val="99"/>
    <w:rPr>
      <w:rFonts w:ascii="宋体" w:hAnsi="宋体" w:eastAsia="宋体" w:cs="宋体"/>
      <w:b/>
      <w:color w:val="5B9BD5"/>
      <w:sz w:val="21"/>
    </w:rPr>
  </w:style>
  <w:style w:type="character" w:customStyle="1" w:styleId="21">
    <w:name w:val="书籍标题1"/>
    <w:qFormat/>
    <w:uiPriority w:val="99"/>
    <w:rPr>
      <w:rFonts w:ascii="宋体" w:hAnsi="宋体" w:eastAsia="宋体" w:cs="宋体"/>
      <w:b/>
      <w:i/>
      <w:sz w:val="21"/>
    </w:rPr>
  </w:style>
  <w:style w:type="character" w:customStyle="1" w:styleId="22">
    <w:name w:val="页码1"/>
    <w:basedOn w:val="9"/>
    <w:qFormat/>
    <w:uiPriority w:val="99"/>
    <w:rPr>
      <w:rFonts w:ascii="宋体" w:hAnsi="宋体" w:eastAsia="宋体" w:cs="Times New Roman"/>
      <w:sz w:val="20"/>
    </w:rPr>
  </w:style>
  <w:style w:type="character" w:customStyle="1" w:styleId="23">
    <w:name w:val="页眉 Char"/>
    <w:basedOn w:val="9"/>
    <w:qFormat/>
    <w:uiPriority w:val="99"/>
    <w:rPr>
      <w:rFonts w:ascii="宋体" w:hAnsi="宋体" w:eastAsia="宋体" w:cs="Times New Roman"/>
      <w:sz w:val="20"/>
    </w:rPr>
  </w:style>
  <w:style w:type="character" w:customStyle="1" w:styleId="24">
    <w:name w:val="tpc_content"/>
    <w:basedOn w:val="9"/>
    <w:qFormat/>
    <w:uiPriority w:val="99"/>
    <w:rPr>
      <w:rFonts w:ascii="宋体" w:hAnsi="宋体" w:eastAsia="宋体" w:cs="Times New Roman"/>
      <w:sz w:val="20"/>
    </w:rPr>
  </w:style>
  <w:style w:type="character" w:customStyle="1" w:styleId="25">
    <w:name w:val="正文文本 2 Char"/>
    <w:basedOn w:val="9"/>
    <w:qFormat/>
    <w:uiPriority w:val="99"/>
    <w:rPr>
      <w:rFonts w:ascii="宋体" w:hAnsi="宋体" w:eastAsia="宋体" w:cs="Times New Roman"/>
      <w:sz w:val="20"/>
    </w:rPr>
  </w:style>
  <w:style w:type="character" w:customStyle="1" w:styleId="26">
    <w:name w:val="纯文本 Char"/>
    <w:basedOn w:val="9"/>
    <w:qFormat/>
    <w:uiPriority w:val="99"/>
    <w:rPr>
      <w:rFonts w:ascii="宋体" w:hAnsi="宋体" w:eastAsia="宋体" w:cs="Times New Roman"/>
      <w:sz w:val="20"/>
    </w:rPr>
  </w:style>
  <w:style w:type="character" w:customStyle="1" w:styleId="27">
    <w:name w:val="批注主题 Char"/>
    <w:qFormat/>
    <w:uiPriority w:val="99"/>
    <w:rPr>
      <w:rFonts w:ascii="宋体" w:hAnsi="宋体" w:eastAsia="宋体" w:cs="宋体"/>
      <w:sz w:val="20"/>
    </w:rPr>
  </w:style>
  <w:style w:type="character" w:customStyle="1" w:styleId="28">
    <w:name w:val="批注引用1"/>
    <w:basedOn w:val="9"/>
    <w:qFormat/>
    <w:uiPriority w:val="99"/>
    <w:rPr>
      <w:rFonts w:ascii="宋体" w:hAnsi="宋体" w:eastAsia="宋体" w:cs="Times New Roman"/>
      <w:sz w:val="20"/>
    </w:rPr>
  </w:style>
  <w:style w:type="character" w:customStyle="1" w:styleId="29">
    <w:name w:val="页脚 Char"/>
    <w:basedOn w:val="9"/>
    <w:qFormat/>
    <w:uiPriority w:val="99"/>
    <w:rPr>
      <w:rFonts w:ascii="宋体" w:hAnsi="宋体" w:eastAsia="宋体" w:cs="Times New Roman"/>
      <w:sz w:val="20"/>
    </w:rPr>
  </w:style>
  <w:style w:type="character" w:customStyle="1" w:styleId="30">
    <w:name w:val="批注文字 Char"/>
    <w:basedOn w:val="9"/>
    <w:qFormat/>
    <w:uiPriority w:val="99"/>
    <w:rPr>
      <w:rFonts w:ascii="宋体" w:hAnsi="宋体" w:eastAsia="宋体" w:cs="Times New Roman"/>
      <w:sz w:val="20"/>
    </w:rPr>
  </w:style>
  <w:style w:type="character" w:customStyle="1" w:styleId="31">
    <w:name w:val="样式 超链接 + 仿宋_GB2312 小四 加粗"/>
    <w:qFormat/>
    <w:uiPriority w:val="99"/>
    <w:rPr>
      <w:rFonts w:ascii="宋体" w:hAnsi="宋体" w:eastAsia="宋体" w:cs="宋体"/>
      <w:b/>
      <w:sz w:val="20"/>
      <w:u w:val="none"/>
    </w:rPr>
  </w:style>
  <w:style w:type="character" w:customStyle="1" w:styleId="32">
    <w:name w:val="纯文本 Char1"/>
    <w:basedOn w:val="9"/>
    <w:qFormat/>
    <w:uiPriority w:val="99"/>
    <w:rPr>
      <w:rFonts w:ascii="宋体" w:hAnsi="宋体" w:eastAsia="宋体" w:cs="Times New Roman"/>
      <w:sz w:val="20"/>
    </w:rPr>
  </w:style>
  <w:style w:type="character" w:customStyle="1" w:styleId="33">
    <w:name w:val="批注框文本 字符"/>
    <w:basedOn w:val="9"/>
    <w:link w:val="4"/>
    <w:semiHidden/>
    <w:qFormat/>
    <w:uiPriority w:val="99"/>
    <w:rPr>
      <w:rFonts w:ascii="宋体" w:hAnsi="宋体" w:eastAsia="宋体" w:cs="宋体"/>
      <w:sz w:val="18"/>
      <w:szCs w:val="18"/>
    </w:rPr>
  </w:style>
  <w:style w:type="paragraph" w:styleId="34">
    <w:name w:val="List Paragraph"/>
    <w:basedOn w:val="1"/>
    <w:qFormat/>
    <w:uiPriority w:val="34"/>
    <w:pPr>
      <w:ind w:firstLine="420" w:firstLineChars="200"/>
    </w:pPr>
  </w:style>
  <w:style w:type="character" w:styleId="35">
    <w:name w:val="Placeholder Text"/>
    <w:basedOn w:val="9"/>
    <w:qFormat/>
    <w:uiPriority w:val="99"/>
    <w:rPr>
      <w:rFonts w:ascii="宋体" w:hAnsi="宋体" w:eastAsia="宋体" w:cs="宋体"/>
      <w:color w:val="808080"/>
    </w:rPr>
  </w:style>
  <w:style w:type="character" w:customStyle="1" w:styleId="36">
    <w:name w:val="xdrichtextbox"/>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1d60dcf-15bf-4c49-b402-fa9feefdbef3}"/>
        <w:style w:val=""/>
        <w:category>
          <w:name w:val="常规"/>
          <w:gallery w:val="placeholder"/>
        </w:category>
        <w:types>
          <w:type w:val="bbPlcHdr"/>
        </w:types>
        <w:behaviors>
          <w:behavior w:val="content"/>
        </w:behaviors>
        <w:description w:val=""/>
        <w:guid w:val="{A1D60DCF-15BF-4C49-B402-FA9FEEFDBEF3}"/>
      </w:docPartPr>
      <w:docPartBody>
        <w:p>
          <w:r>
            <w:rPr>
              <w:rStyle w:val="4"/>
            </w:rPr>
            <w:t>单击或点击此处输入文字。</w:t>
          </w:r>
        </w:p>
      </w:docPartBody>
    </w:docPart>
    <w:docPart>
      <w:docPartPr>
        <w:name w:val="{4e932d91-a6e3-40a0-b706-4f62efaffe39}"/>
        <w:style w:val=""/>
        <w:category>
          <w:name w:val="常规"/>
          <w:gallery w:val="placeholder"/>
        </w:category>
        <w:types>
          <w:type w:val="bbPlcHdr"/>
        </w:types>
        <w:behaviors>
          <w:behavior w:val="content"/>
        </w:behaviors>
        <w:description w:val=""/>
        <w:guid w:val="{4E932D91-A6E3-40A0-B706-4F62EFAFFE39}"/>
      </w:docPartPr>
      <w:docPartBody>
        <w:p>
          <w:pPr>
            <w:pStyle w:val="5"/>
          </w:pPr>
          <w:r>
            <w:rPr>
              <w:rStyle w:val="4"/>
            </w:rPr>
            <w:t>单击或点击此处输入文字。</w:t>
          </w:r>
        </w:p>
      </w:docPartBody>
    </w:docPart>
    <w:docPart>
      <w:docPartPr>
        <w:name w:val="8029210740FD4DEBACFC4474627CBB90"/>
        <w:style w:val=""/>
        <w:category>
          <w:name w:val="常规"/>
          <w:gallery w:val="placeholder"/>
        </w:category>
        <w:types>
          <w:type w:val="bbPlcHdr"/>
        </w:types>
        <w:behaviors>
          <w:behavior w:val="content"/>
        </w:behaviors>
        <w:description w:val=""/>
        <w:guid w:val="{D385F293-071F-4E5F-B031-803738A80409}"/>
      </w:docPartPr>
      <w:docPartBody>
        <w:p>
          <w:pPr>
            <w:pStyle w:val="6"/>
          </w:pPr>
          <w:r>
            <w:rPr>
              <w:rStyle w:val="4"/>
            </w:rPr>
            <w:t>单击或点击此处输入文字。</w:t>
          </w:r>
        </w:p>
      </w:docPartBody>
    </w:docPart>
    <w:docPart>
      <w:docPartPr>
        <w:name w:val="B000DA2F929945578F31D7FCE95EE996"/>
        <w:style w:val=""/>
        <w:category>
          <w:name w:val="常规"/>
          <w:gallery w:val="placeholder"/>
        </w:category>
        <w:types>
          <w:type w:val="bbPlcHdr"/>
        </w:types>
        <w:behaviors>
          <w:behavior w:val="content"/>
        </w:behaviors>
        <w:description w:val=""/>
        <w:guid w:val="{F8D1FC03-EDAB-4320-9375-CBA66458A5F5}"/>
      </w:docPartPr>
      <w:docPartBody>
        <w:p>
          <w:pPr>
            <w:pStyle w:val="7"/>
          </w:pPr>
          <w:r>
            <w:rPr>
              <w:rStyle w:val="4"/>
            </w:rPr>
            <w:t>单击或点击此处输入文字。</w:t>
          </w:r>
        </w:p>
      </w:docPartBody>
    </w:docPart>
    <w:docPart>
      <w:docPartPr>
        <w:name w:val="{c9caf10b-9d9b-4876-99af-bf0786aa5d97}"/>
        <w:style w:val=""/>
        <w:category>
          <w:name w:val="常规"/>
          <w:gallery w:val="placeholder"/>
        </w:category>
        <w:types>
          <w:type w:val="bbPlcHdr"/>
        </w:types>
        <w:behaviors>
          <w:behavior w:val="content"/>
        </w:behaviors>
        <w:description w:val=""/>
        <w:guid w:val="{C9CAF10B-9D9B-4876-99AF-BF0786AA5D97}"/>
      </w:docPartPr>
      <w:docPartBody>
        <w:p>
          <w:pPr>
            <w:pStyle w:val="5"/>
          </w:pPr>
          <w:r>
            <w:rPr>
              <w:rStyle w:val="4"/>
            </w:rPr>
            <w:t>单击或点击此处输入文字。</w:t>
          </w:r>
        </w:p>
      </w:docPartBody>
    </w:docPart>
    <w:docPart>
      <w:docPartPr>
        <w:name w:val="A38BD2715D954B6699F2B5B979BDD97F"/>
        <w:style w:val=""/>
        <w:category>
          <w:name w:val="常规"/>
          <w:gallery w:val="placeholder"/>
        </w:category>
        <w:types>
          <w:type w:val="bbPlcHdr"/>
        </w:types>
        <w:behaviors>
          <w:behavior w:val="content"/>
        </w:behaviors>
        <w:description w:val=""/>
        <w:guid w:val="{A5FCB83A-5E50-40C3-BA02-EAEC607ACD2E}"/>
      </w:docPartPr>
      <w:docPartBody>
        <w:p>
          <w:pPr>
            <w:pStyle w:val="8"/>
          </w:pPr>
          <w:r>
            <w:rPr>
              <w:rStyle w:val="4"/>
            </w:rPr>
            <w:t>单击或点击此处输入文字。</w:t>
          </w:r>
        </w:p>
      </w:docPartBody>
    </w:docPart>
    <w:docPart>
      <w:docPartPr>
        <w:name w:val="{b1232041-1a6f-4c40-86d4-332116710860}"/>
        <w:style w:val=""/>
        <w:category>
          <w:name w:val="常规"/>
          <w:gallery w:val="placeholder"/>
        </w:category>
        <w:types>
          <w:type w:val="bbPlcHdr"/>
        </w:types>
        <w:behaviors>
          <w:behavior w:val="content"/>
        </w:behaviors>
        <w:description w:val=""/>
        <w:guid w:val="{B1232041-1A6F-4C40-86D4-332116710860}"/>
      </w:docPartPr>
      <w:docPartBody>
        <w:p>
          <w:pPr>
            <w:pStyle w:val="5"/>
          </w:pPr>
          <w:r>
            <w:rPr>
              <w:rStyle w:val="4"/>
            </w:rPr>
            <w:t>单击或点击此处输入文字。</w:t>
          </w:r>
        </w:p>
      </w:docPartBody>
    </w:docPart>
    <w:docPart>
      <w:docPartPr>
        <w:name w:val="{1e931991-aa0d-4d7b-8466-3a946c0245fd}"/>
        <w:style w:val=""/>
        <w:category>
          <w:name w:val="常规"/>
          <w:gallery w:val="placeholder"/>
        </w:category>
        <w:types>
          <w:type w:val="bbPlcHdr"/>
        </w:types>
        <w:behaviors>
          <w:behavior w:val="content"/>
        </w:behaviors>
        <w:description w:val=""/>
        <w:guid w:val="{1E931991-AA0D-4D7B-8466-3A946C0245FD}"/>
      </w:docPartPr>
      <w:docPartBody>
        <w:p>
          <w:r>
            <w:rPr>
              <w:rStyle w:val="4"/>
            </w:rPr>
            <w:t>单击或点击此处输入文字。</w:t>
          </w:r>
        </w:p>
      </w:docPartBody>
    </w:docPart>
    <w:docPart>
      <w:docPartPr>
        <w:name w:val="{e42d1699-6cce-486e-8cbc-e00061b98387}"/>
        <w:style w:val=""/>
        <w:category>
          <w:name w:val="常规"/>
          <w:gallery w:val="placeholder"/>
        </w:category>
        <w:types>
          <w:type w:val="bbPlcHdr"/>
        </w:types>
        <w:behaviors>
          <w:behavior w:val="content"/>
        </w:behaviors>
        <w:description w:val=""/>
        <w:guid w:val="{E42D1699-6CCE-486E-8CBC-E00061B98387}"/>
      </w:docPartPr>
      <w:docPartBody>
        <w:p>
          <w:r>
            <w:rPr>
              <w:rStyle w:val="4"/>
            </w:rPr>
            <w:t>单击或点击此处输入文字。</w:t>
          </w:r>
        </w:p>
      </w:docPartBody>
    </w:docPart>
    <w:docPart>
      <w:docPartPr>
        <w:name w:val="{e51a7c18-b83c-4ba4-be25-ec7618df5ba6}"/>
        <w:style w:val=""/>
        <w:category>
          <w:name w:val="常规"/>
          <w:gallery w:val="placeholder"/>
        </w:category>
        <w:types>
          <w:type w:val="bbPlcHdr"/>
        </w:types>
        <w:behaviors>
          <w:behavior w:val="content"/>
        </w:behaviors>
        <w:description w:val=""/>
        <w:guid w:val="{E51A7C18-B83C-4BA4-BE25-EC7618DF5BA6}"/>
      </w:docPartPr>
      <w:docPartBody>
        <w:p>
          <w:pPr>
            <w:pStyle w:val="5"/>
          </w:pPr>
          <w:r>
            <w:rPr>
              <w:rStyle w:val="4"/>
            </w:rPr>
            <w:t>单击或点击此处输入文字。</w:t>
          </w:r>
        </w:p>
      </w:docPartBody>
    </w:docPart>
    <w:docPart>
      <w:docPartPr>
        <w:name w:val="8BFC7BFB9FD343A19FFFEC7E86762A2F"/>
        <w:style w:val=""/>
        <w:category>
          <w:name w:val="常规"/>
          <w:gallery w:val="placeholder"/>
        </w:category>
        <w:types>
          <w:type w:val="bbPlcHdr"/>
        </w:types>
        <w:behaviors>
          <w:behavior w:val="content"/>
        </w:behaviors>
        <w:description w:val=""/>
        <w:guid w:val="{2557B142-0106-4A25-88C7-336563351D8F}"/>
      </w:docPartPr>
      <w:docPartBody>
        <w:p>
          <w:pPr>
            <w:pStyle w:val="9"/>
          </w:pPr>
          <w:r>
            <w:rPr>
              <w:rStyle w:val="4"/>
            </w:rPr>
            <w:t>单击或点击此处输入文字。</w:t>
          </w:r>
        </w:p>
      </w:docPartBody>
    </w:docPart>
    <w:docPart>
      <w:docPartPr>
        <w:name w:val="BEE50FA956BF40D5898E85D7828309DF"/>
        <w:style w:val=""/>
        <w:category>
          <w:name w:val="常规"/>
          <w:gallery w:val="placeholder"/>
        </w:category>
        <w:types>
          <w:type w:val="bbPlcHdr"/>
        </w:types>
        <w:behaviors>
          <w:behavior w:val="content"/>
        </w:behaviors>
        <w:description w:val=""/>
        <w:guid w:val="{879F09CD-0F8D-44C7-9067-126661158903}"/>
      </w:docPartPr>
      <w:docPartBody>
        <w:p>
          <w:pPr>
            <w:pStyle w:val="10"/>
          </w:pPr>
          <w:r>
            <w:rPr>
              <w:rStyle w:val="4"/>
            </w:rPr>
            <w:t>单击或点击此处输入文字。</w:t>
          </w:r>
        </w:p>
      </w:docPartBody>
    </w:docPart>
    <w:docPart>
      <w:docPartPr>
        <w:name w:val="B37D9368B3C248F495D72656AD7105BC"/>
        <w:style w:val=""/>
        <w:category>
          <w:name w:val="常规"/>
          <w:gallery w:val="placeholder"/>
        </w:category>
        <w:types>
          <w:type w:val="bbPlcHdr"/>
        </w:types>
        <w:behaviors>
          <w:behavior w:val="content"/>
        </w:behaviors>
        <w:description w:val=""/>
        <w:guid w:val="{2B54086A-A52B-46CD-A95B-EC2626369A53}"/>
      </w:docPartPr>
      <w:docPartBody>
        <w:p>
          <w:pPr>
            <w:pStyle w:val="11"/>
          </w:pPr>
          <w:r>
            <w:rPr>
              <w:rStyle w:val="4"/>
            </w:rPr>
            <w:t>单击或点击此处输入文字。</w:t>
          </w:r>
        </w:p>
      </w:docPartBody>
    </w:docPart>
    <w:docPart>
      <w:docPartPr>
        <w:name w:val="2D1E6AB10A944183B38A96A23B5F96CA"/>
        <w:style w:val=""/>
        <w:category>
          <w:name w:val="常规"/>
          <w:gallery w:val="placeholder"/>
        </w:category>
        <w:types>
          <w:type w:val="bbPlcHdr"/>
        </w:types>
        <w:behaviors>
          <w:behavior w:val="content"/>
        </w:behaviors>
        <w:description w:val=""/>
        <w:guid w:val="{F51F8B1D-56EC-46B2-803D-0BB69F299F6F}"/>
      </w:docPartPr>
      <w:docPartBody>
        <w:p>
          <w:pPr>
            <w:pStyle w:val="12"/>
          </w:pPr>
          <w:r>
            <w:rPr>
              <w:rStyle w:val="4"/>
            </w:rPr>
            <w:t>单击或点击此处输入文字。</w:t>
          </w:r>
        </w:p>
      </w:docPartBody>
    </w:docPart>
    <w:docPart>
      <w:docPartPr>
        <w:name w:val="8836B05B55F44B219526AD7ED9CAC1A7"/>
        <w:style w:val=""/>
        <w:category>
          <w:name w:val="常规"/>
          <w:gallery w:val="placeholder"/>
        </w:category>
        <w:types>
          <w:type w:val="bbPlcHdr"/>
        </w:types>
        <w:behaviors>
          <w:behavior w:val="content"/>
        </w:behaviors>
        <w:description w:val=""/>
        <w:guid w:val="{C9578A7D-D119-4509-AB9D-71D4E43ABA02}"/>
      </w:docPartPr>
      <w:docPartBody>
        <w:p>
          <w:pPr>
            <w:pStyle w:val="13"/>
          </w:pPr>
          <w:r>
            <w:rPr>
              <w:rStyle w:val="4"/>
            </w:rPr>
            <w:t>单击或点击此处输入文字。</w:t>
          </w:r>
        </w:p>
      </w:docPartBody>
    </w:docPart>
    <w:docPart>
      <w:docPartPr>
        <w:name w:val="45AC053000ED467D9090062EB3FFCAF8"/>
        <w:style w:val=""/>
        <w:category>
          <w:name w:val="常规"/>
          <w:gallery w:val="placeholder"/>
        </w:category>
        <w:types>
          <w:type w:val="bbPlcHdr"/>
        </w:types>
        <w:behaviors>
          <w:behavior w:val="content"/>
        </w:behaviors>
        <w:description w:val=""/>
        <w:guid w:val="{0A8250D8-7DF5-4914-9765-F830B3CBBEEF}"/>
      </w:docPartPr>
      <w:docPartBody>
        <w:p>
          <w:pPr>
            <w:pStyle w:val="14"/>
          </w:pPr>
          <w:r>
            <w:rPr>
              <w:rStyle w:val="4"/>
            </w:rPr>
            <w:t>单击或点击此处输入文字。</w:t>
          </w:r>
        </w:p>
      </w:docPartBody>
    </w:docPart>
    <w:docPart>
      <w:docPartPr>
        <w:name w:val="E368B3872C754F39A9CD523A2D572DBC"/>
        <w:style w:val=""/>
        <w:category>
          <w:name w:val="常规"/>
          <w:gallery w:val="placeholder"/>
        </w:category>
        <w:types>
          <w:type w:val="bbPlcHdr"/>
        </w:types>
        <w:behaviors>
          <w:behavior w:val="content"/>
        </w:behaviors>
        <w:description w:val=""/>
        <w:guid w:val="{A17F522A-5812-4E0F-98CB-D3E8AD6C486A}"/>
      </w:docPartPr>
      <w:docPartBody>
        <w:p>
          <w:pPr>
            <w:pStyle w:val="15"/>
          </w:pPr>
          <w:r>
            <w:rPr>
              <w:rStyle w:val="4"/>
            </w:rPr>
            <w:t>单击或点击此处输入文字。</w:t>
          </w:r>
        </w:p>
      </w:docPartBody>
    </w:docPart>
    <w:docPart>
      <w:docPartPr>
        <w:name w:val="FF430299E5534A5384CB4BE0751ACD12"/>
        <w:style w:val=""/>
        <w:category>
          <w:name w:val="常规"/>
          <w:gallery w:val="placeholder"/>
        </w:category>
        <w:types>
          <w:type w:val="bbPlcHdr"/>
        </w:types>
        <w:behaviors>
          <w:behavior w:val="content"/>
        </w:behaviors>
        <w:description w:val=""/>
        <w:guid w:val="{03C8E6BB-2F6C-40DA-BF10-7C54CA91D35C}"/>
      </w:docPartPr>
      <w:docPartBody>
        <w:p>
          <w:pPr>
            <w:pStyle w:val="16"/>
          </w:pPr>
          <w:r>
            <w:rPr>
              <w:rStyle w:val="4"/>
            </w:rPr>
            <w:t>单击或点击此处输入文字。</w:t>
          </w:r>
        </w:p>
      </w:docPartBody>
    </w:docPart>
    <w:docPart>
      <w:docPartPr>
        <w:name w:val="7D63A5481AB84CABA748C973500E801B"/>
        <w:style w:val=""/>
        <w:category>
          <w:name w:val="常规"/>
          <w:gallery w:val="placeholder"/>
        </w:category>
        <w:types>
          <w:type w:val="bbPlcHdr"/>
        </w:types>
        <w:behaviors>
          <w:behavior w:val="content"/>
        </w:behaviors>
        <w:description w:val=""/>
        <w:guid w:val="{07B0F02F-68C9-46D6-A109-3E26E9637E90}"/>
      </w:docPartPr>
      <w:docPartBody>
        <w:p>
          <w:pPr>
            <w:pStyle w:val="17"/>
          </w:pPr>
          <w:r>
            <w:rPr>
              <w:rStyle w:val="4"/>
            </w:rPr>
            <w:t>单击或点击此处输入文字。</w:t>
          </w:r>
        </w:p>
      </w:docPartBody>
    </w:docPart>
    <w:docPart>
      <w:docPartPr>
        <w:name w:val="{a2dc9feb-79a9-4970-a5ac-34d0f4895d79}"/>
        <w:style w:val=""/>
        <w:category>
          <w:name w:val="常规"/>
          <w:gallery w:val="placeholder"/>
        </w:category>
        <w:types>
          <w:type w:val="bbPlcHdr"/>
        </w:types>
        <w:behaviors>
          <w:behavior w:val="content"/>
        </w:behaviors>
        <w:description w:val=""/>
        <w:guid w:val="{A2DC9FEB-79A9-4970-A5AC-34D0F4895D79}"/>
      </w:docPartPr>
      <w:docPartBody>
        <w:p>
          <w:pPr>
            <w:pStyle w:val="5"/>
          </w:pPr>
          <w:r>
            <w:rPr>
              <w:rStyle w:val="4"/>
            </w:rPr>
            <w:t>单击或点击此处输入文字。</w:t>
          </w:r>
        </w:p>
      </w:docPartBody>
    </w:docPart>
    <w:docPart>
      <w:docPartPr>
        <w:name w:val="{145c75c1-479b-4b92-838c-c48c50b03e53}"/>
        <w:style w:val=""/>
        <w:category>
          <w:name w:val="常规"/>
          <w:gallery w:val="placeholder"/>
        </w:category>
        <w:types>
          <w:type w:val="bbPlcHdr"/>
        </w:types>
        <w:behaviors>
          <w:behavior w:val="content"/>
        </w:behaviors>
        <w:description w:val=""/>
        <w:guid w:val="{145C75C1-479B-4B92-838C-C48C50B03E53}"/>
      </w:docPartPr>
      <w:docPartBody>
        <w:p>
          <w:pPr>
            <w:pStyle w:val="5"/>
          </w:pPr>
          <w:r>
            <w:rPr>
              <w:rStyle w:val="4"/>
            </w:rPr>
            <w:t>单击或点击此处输入文字。</w:t>
          </w:r>
        </w:p>
      </w:docPartBody>
    </w:docPart>
    <w:docPart>
      <w:docPartPr>
        <w:name w:val="544D56812BF14996824AC4A558B447A3"/>
        <w:style w:val=""/>
        <w:category>
          <w:name w:val="常规"/>
          <w:gallery w:val="placeholder"/>
        </w:category>
        <w:types>
          <w:type w:val="bbPlcHdr"/>
        </w:types>
        <w:behaviors>
          <w:behavior w:val="content"/>
        </w:behaviors>
        <w:description w:val=""/>
        <w:guid w:val="{360210A0-8165-4A51-A5B1-246C6D326661}"/>
      </w:docPartPr>
      <w:docPartBody>
        <w:p>
          <w:pPr>
            <w:pStyle w:val="21"/>
          </w:pPr>
          <w:r>
            <w:rPr>
              <w:rStyle w:val="4"/>
            </w:rPr>
            <w:t>单击或点击此处输入文字。</w:t>
          </w:r>
        </w:p>
      </w:docPartBody>
    </w:docPart>
    <w:docPart>
      <w:docPartPr>
        <w:name w:val="{a6985206-1e83-417b-b3c7-1e467f08ccb5}"/>
        <w:style w:val=""/>
        <w:category>
          <w:name w:val="常规"/>
          <w:gallery w:val="placeholder"/>
        </w:category>
        <w:types>
          <w:type w:val="bbPlcHdr"/>
        </w:types>
        <w:behaviors>
          <w:behavior w:val="content"/>
        </w:behaviors>
        <w:description w:val=""/>
        <w:guid w:val="{a6985206-1e83-417b-b3c7-1e467f08ccb5}"/>
      </w:docPartPr>
      <w:docPartBody>
        <w:p>
          <w:pPr>
            <w:pStyle w:val="22"/>
          </w:pPr>
          <w:r>
            <w:rPr>
              <w:rStyle w:val="4"/>
            </w:rPr>
            <w:t>单击或点击此处输入文字。</w:t>
          </w:r>
        </w:p>
      </w:docPartBody>
    </w:docPart>
    <w:docPart>
      <w:docPartPr>
        <w:name w:val="{dbf18ed5-9042-4422-8c08-8bd085ce37ec}"/>
        <w:style w:val=""/>
        <w:category>
          <w:name w:val="常规"/>
          <w:gallery w:val="placeholder"/>
        </w:category>
        <w:types>
          <w:type w:val="bbPlcHdr"/>
        </w:types>
        <w:behaviors>
          <w:behavior w:val="content"/>
        </w:behaviors>
        <w:description w:val=""/>
        <w:guid w:val="{dbf18ed5-9042-4422-8c08-8bd085ce37ec}"/>
      </w:docPartPr>
      <w:docPartBody>
        <w:p>
          <w:pPr>
            <w:pStyle w:val="24"/>
          </w:pPr>
          <w:r>
            <w:rPr>
              <w:rStyle w:val="4"/>
            </w:rPr>
            <w:t>单击或点击此处输入文字。</w:t>
          </w:r>
        </w:p>
      </w:docPartBody>
    </w:docPart>
    <w:docPart>
      <w:docPartPr>
        <w:name w:val="{a7cd83a5-5abe-4831-9b7e-f3e35d83a026}"/>
        <w:style w:val=""/>
        <w:category>
          <w:name w:val="常规"/>
          <w:gallery w:val="placeholder"/>
        </w:category>
        <w:types>
          <w:type w:val="bbPlcHdr"/>
        </w:types>
        <w:behaviors>
          <w:behavior w:val="content"/>
        </w:behaviors>
        <w:description w:val=""/>
        <w:guid w:val="{a7cd83a5-5abe-4831-9b7e-f3e35d83a026}"/>
      </w:docPartPr>
      <w:docPartBody>
        <w:p>
          <w:pPr>
            <w:pStyle w:val="5"/>
          </w:pPr>
          <w:r>
            <w:rPr>
              <w:rStyle w:val="4"/>
            </w:rPr>
            <w:t>单击或点击此处输入文字。</w:t>
          </w:r>
        </w:p>
      </w:docPartBody>
    </w:docPart>
    <w:docPart>
      <w:docPartPr>
        <w:name w:val="{f8a2d41e-210f-4271-88b3-45260a9c9f56}"/>
        <w:style w:val=""/>
        <w:category>
          <w:name w:val="常规"/>
          <w:gallery w:val="placeholder"/>
        </w:category>
        <w:types>
          <w:type w:val="bbPlcHdr"/>
        </w:types>
        <w:behaviors>
          <w:behavior w:val="content"/>
        </w:behaviors>
        <w:description w:val=""/>
        <w:guid w:val="{f8a2d41e-210f-4271-88b3-45260a9c9f56}"/>
      </w:docPartPr>
      <w:docPartBody>
        <w:p>
          <w:r>
            <w:rPr>
              <w:rStyle w:val="4"/>
            </w:rPr>
            <w:t>单击或点击此处输入文字。</w:t>
          </w:r>
        </w:p>
      </w:docPartBody>
    </w:docPart>
    <w:docPart>
      <w:docPartPr>
        <w:name w:val="{ecbb1999-d8cc-4b41-a49f-cb3895040fca}"/>
        <w:style w:val=""/>
        <w:category>
          <w:name w:val="常规"/>
          <w:gallery w:val="placeholder"/>
        </w:category>
        <w:types>
          <w:type w:val="bbPlcHdr"/>
        </w:types>
        <w:behaviors>
          <w:behavior w:val="content"/>
        </w:behaviors>
        <w:description w:val=""/>
        <w:guid w:val="{ecbb1999-d8cc-4b41-a49f-cb3895040fca}"/>
      </w:docPartPr>
      <w:docPartBody>
        <w:p>
          <w:pPr>
            <w:pStyle w:val="22"/>
          </w:pPr>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214717"/>
    <w:rsid w:val="000D65CB"/>
    <w:rsid w:val="001663CA"/>
    <w:rsid w:val="00191DBA"/>
    <w:rsid w:val="00206D0D"/>
    <w:rsid w:val="00214717"/>
    <w:rsid w:val="00236407"/>
    <w:rsid w:val="00271254"/>
    <w:rsid w:val="0028392F"/>
    <w:rsid w:val="002A494D"/>
    <w:rsid w:val="003E501E"/>
    <w:rsid w:val="00413515"/>
    <w:rsid w:val="00487C1E"/>
    <w:rsid w:val="004D660C"/>
    <w:rsid w:val="00677B26"/>
    <w:rsid w:val="006D5ADE"/>
    <w:rsid w:val="006F7772"/>
    <w:rsid w:val="00740A79"/>
    <w:rsid w:val="00762972"/>
    <w:rsid w:val="00784B0D"/>
    <w:rsid w:val="007B67E8"/>
    <w:rsid w:val="00812BC6"/>
    <w:rsid w:val="00903BC3"/>
    <w:rsid w:val="00986BC8"/>
    <w:rsid w:val="009F790B"/>
    <w:rsid w:val="00A252A5"/>
    <w:rsid w:val="00B63940"/>
    <w:rsid w:val="00B97178"/>
    <w:rsid w:val="00BC66AE"/>
    <w:rsid w:val="00BD49A9"/>
    <w:rsid w:val="00C72B8C"/>
    <w:rsid w:val="00DB1211"/>
    <w:rsid w:val="00DD378B"/>
    <w:rsid w:val="00DE7774"/>
    <w:rsid w:val="00EA72DF"/>
    <w:rsid w:val="00EE1D1B"/>
    <w:rsid w:val="00F52886"/>
    <w:rsid w:val="00FD3DCB"/>
    <w:rsid w:val="00FE35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semiHidden="0"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qFormat/>
    <w:uiPriority w:val="99"/>
    <w:rPr>
      <w:color w:val="808080"/>
    </w:rPr>
  </w:style>
  <w:style w:type="paragraph" w:customStyle="1" w:styleId="5">
    <w:name w:val="373284E979C840E8B9E1EDB53BA41C5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029210740FD4DEBACFC4474627CBB9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B000DA2F929945578F31D7FCE95EE99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A38BD2715D954B6699F2B5B979BDD97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8BFC7BFB9FD343A19FFFEC7E86762A2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BEE50FA956BF40D5898E85D7828309D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B37D9368B3C248F495D72656AD7105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2D1E6AB10A944183B38A96A23B5F96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8836B05B55F44B219526AD7ED9CAC1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45AC053000ED467D9090062EB3FFCAF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E368B3872C754F39A9CD523A2D572D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FF430299E5534A5384CB4BE0751ACD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7D63A5481AB84CABA748C973500E801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3CD8FD0E64DF437581BE71A1727378F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9">
    <w:name w:val="B005C71DE09940A2A7BE11E2AF9986D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0">
    <w:name w:val="F9EF80D3F8AF4AFEA69140D53C81CF0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1">
    <w:name w:val="544D56812BF14996824AC4A558B447A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2">
    <w:name w:val="9DFC819C88AB4CC1B33620098EE19D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04F5490FDA1D413B918FDEB2109207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35CD349129844C518A582C3F6067FE7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微?中?</Company>
  <Pages>12</Pages>
  <Words>7113</Words>
  <Characters>7490</Characters>
  <Lines>60</Lines>
  <Paragraphs>17</Paragraphs>
  <TotalTime>3</TotalTime>
  <ScaleCrop>false</ScaleCrop>
  <LinksUpToDate>false</LinksUpToDate>
  <CharactersWithSpaces>7532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2023-05-10T09:54:00Z</dcterms:created>
  <dc:creator>Chen Gang</dc:creator>
  <cp:lastModifiedBy>张超</cp:lastModifiedBy>
  <cp:lastPrinted>2023-05-10T10:11:00Z</cp:lastPrinted>
  <dcterms:modified xsi:type="dcterms:W3CDTF">2025-03-18T01:43:12Z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0105F19A5082406FBB7A45B9C5D3C23C</vt:lpwstr>
  </property>
  <property fmtid="{D5CDD505-2E9C-101B-9397-08002B2CF9AE}" pid="4" name="KSOTemplateDocerSaveRecord">
    <vt:lpwstr>eyJoZGlkIjoiY2FjYmY1MmY0NTA3MTM5Zjc0ZTlkMWI3NjhjZDdiYjAiLCJ1c2VySWQiOiI2NDg0MDAxMjYifQ==</vt:lpwstr>
  </property>
</Properties>
</file>